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94E59" w14:textId="51C1CF50" w:rsidR="00FF0576" w:rsidRDefault="00FB1FE5" w:rsidP="00FB1FE5">
      <w:pPr>
        <w:pStyle w:val="IntenseQuote"/>
        <w:ind w:left="2160" w:firstLine="720"/>
        <w:rPr>
          <w:b/>
          <w:bCs/>
          <w:sz w:val="28"/>
          <w:szCs w:val="28"/>
        </w:rPr>
      </w:pPr>
      <w:r w:rsidRPr="00727FC3">
        <w:rPr>
          <w:noProof/>
        </w:rPr>
        <w:drawing>
          <wp:anchor distT="0" distB="0" distL="114300" distR="114300" simplePos="0" relativeHeight="251659264" behindDoc="0" locked="0" layoutInCell="1" allowOverlap="1" wp14:anchorId="133B1153" wp14:editId="4A738FC7">
            <wp:simplePos x="0" y="0"/>
            <wp:positionH relativeFrom="column">
              <wp:posOffset>-155575</wp:posOffset>
            </wp:positionH>
            <wp:positionV relativeFrom="paragraph">
              <wp:posOffset>365</wp:posOffset>
            </wp:positionV>
            <wp:extent cx="1727200" cy="1257300"/>
            <wp:effectExtent l="0" t="0" r="0" b="12700"/>
            <wp:wrapTight wrapText="bothSides">
              <wp:wrapPolygon edited="0">
                <wp:start x="0" y="0"/>
                <wp:lineTo x="0" y="21382"/>
                <wp:lineTo x="21282" y="2138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27200" cy="1257300"/>
                    </a:xfrm>
                    <a:prstGeom prst="rect">
                      <a:avLst/>
                    </a:prstGeom>
                  </pic:spPr>
                </pic:pic>
              </a:graphicData>
            </a:graphic>
            <wp14:sizeRelH relativeFrom="page">
              <wp14:pctWidth>0</wp14:pctWidth>
            </wp14:sizeRelH>
            <wp14:sizeRelV relativeFrom="page">
              <wp14:pctHeight>0</wp14:pctHeight>
            </wp14:sizeRelV>
          </wp:anchor>
        </w:drawing>
      </w:r>
      <w:r w:rsidR="0071780D" w:rsidRPr="009F2D0B">
        <w:rPr>
          <w:b/>
          <w:bCs/>
          <w:sz w:val="28"/>
          <w:szCs w:val="28"/>
        </w:rPr>
        <w:t>ANALYSIS PLAN</w:t>
      </w:r>
      <w:r w:rsidR="00255573" w:rsidRPr="009F2D0B">
        <w:rPr>
          <w:b/>
          <w:bCs/>
          <w:sz w:val="28"/>
          <w:szCs w:val="28"/>
        </w:rPr>
        <w:t xml:space="preserve"> FOR </w:t>
      </w:r>
      <w:r w:rsidR="00713236" w:rsidRPr="009F2D0B">
        <w:rPr>
          <w:b/>
          <w:bCs/>
          <w:sz w:val="28"/>
          <w:szCs w:val="28"/>
        </w:rPr>
        <w:t xml:space="preserve">PUBLICATION ON </w:t>
      </w:r>
      <w:bookmarkStart w:id="0" w:name="_Toc42160183"/>
      <w:r w:rsidR="00C939CA">
        <w:rPr>
          <w:b/>
          <w:bCs/>
          <w:sz w:val="28"/>
          <w:szCs w:val="28"/>
        </w:rPr>
        <w:t xml:space="preserve">TIME VARIATION IN THE </w:t>
      </w:r>
      <w:r w:rsidR="003773C4">
        <w:rPr>
          <w:b/>
          <w:bCs/>
          <w:sz w:val="28"/>
          <w:szCs w:val="28"/>
        </w:rPr>
        <w:t>‘</w:t>
      </w:r>
      <w:r w:rsidR="00E748E0">
        <w:rPr>
          <w:b/>
          <w:bCs/>
          <w:sz w:val="28"/>
          <w:szCs w:val="28"/>
        </w:rPr>
        <w:t>IN</w:t>
      </w:r>
      <w:r w:rsidR="00C939CA">
        <w:rPr>
          <w:b/>
          <w:bCs/>
          <w:sz w:val="28"/>
          <w:szCs w:val="28"/>
        </w:rPr>
        <w:t>PATIENT JOURNEY</w:t>
      </w:r>
      <w:r w:rsidR="003773C4">
        <w:rPr>
          <w:b/>
          <w:bCs/>
          <w:sz w:val="28"/>
          <w:szCs w:val="28"/>
        </w:rPr>
        <w:t>’</w:t>
      </w:r>
    </w:p>
    <w:p w14:paraId="44ED1296" w14:textId="77777777" w:rsidR="00FB1FE5" w:rsidRDefault="00FB1FE5" w:rsidP="006F6209">
      <w:pPr>
        <w:pStyle w:val="Heading1"/>
        <w:rPr>
          <w:b/>
          <w:bCs/>
        </w:rPr>
      </w:pPr>
      <w:bookmarkStart w:id="1" w:name="_Toc42260287"/>
    </w:p>
    <w:p w14:paraId="1F4E8F85" w14:textId="77777777" w:rsidR="00FB1FE5" w:rsidRPr="00323CB5" w:rsidRDefault="00FB1FE5" w:rsidP="00FB1FE5">
      <w:pPr>
        <w:rPr>
          <w:b/>
          <w:bCs/>
        </w:rPr>
      </w:pPr>
      <w:r w:rsidRPr="00323CB5">
        <w:rPr>
          <w:b/>
          <w:bCs/>
        </w:rPr>
        <w:t>Ju</w:t>
      </w:r>
      <w:r>
        <w:rPr>
          <w:b/>
          <w:bCs/>
        </w:rPr>
        <w:t>ly</w:t>
      </w:r>
      <w:r w:rsidRPr="00323CB5">
        <w:rPr>
          <w:b/>
          <w:bCs/>
        </w:rPr>
        <w:t xml:space="preserve"> 2020</w:t>
      </w:r>
    </w:p>
    <w:p w14:paraId="2E2F8C64" w14:textId="0A96D0C7" w:rsidR="00EB7B0D" w:rsidRDefault="00EB7B0D" w:rsidP="006F6209">
      <w:pPr>
        <w:pStyle w:val="Heading1"/>
        <w:rPr>
          <w:b/>
          <w:bCs/>
        </w:rPr>
      </w:pPr>
      <w:r w:rsidRPr="009F2D0B">
        <w:rPr>
          <w:b/>
          <w:bCs/>
        </w:rPr>
        <w:t>Introduction</w:t>
      </w:r>
      <w:bookmarkEnd w:id="1"/>
    </w:p>
    <w:p w14:paraId="7129ACEB" w14:textId="77777777" w:rsidR="006F6209" w:rsidRPr="006F6209" w:rsidRDefault="006F6209" w:rsidP="006F6209"/>
    <w:p w14:paraId="15EF3B4B" w14:textId="7FEA57CA" w:rsidR="00136C93" w:rsidRDefault="00EB7B0D" w:rsidP="00013BEF">
      <w:r w:rsidRPr="001F5AF4">
        <w:t>This document details the analysis plan for</w:t>
      </w:r>
      <w:r w:rsidR="001351B0">
        <w:t xml:space="preserve"> a proposed project exploring temporal changes in the </w:t>
      </w:r>
      <w:r w:rsidR="003773C4">
        <w:t>‘</w:t>
      </w:r>
      <w:r w:rsidR="00E748E0">
        <w:t>in</w:t>
      </w:r>
      <w:r w:rsidR="001351B0">
        <w:t>patient journey</w:t>
      </w:r>
      <w:r w:rsidR="003773C4">
        <w:t>’</w:t>
      </w:r>
      <w:r w:rsidR="001351B0">
        <w:t xml:space="preserve"> of hospitalised COVID-19 patients over the course of the </w:t>
      </w:r>
      <w:r w:rsidR="00F5432E">
        <w:t>pandemic, following the gradual accumulation of data</w:t>
      </w:r>
      <w:r w:rsidR="001351B0">
        <w:t>.</w:t>
      </w:r>
      <w:bookmarkEnd w:id="0"/>
      <w:r w:rsidR="00775E72">
        <w:t xml:space="preserve"> </w:t>
      </w:r>
    </w:p>
    <w:p w14:paraId="4EBBA5B5" w14:textId="3C89E457" w:rsidR="00FB1FE5" w:rsidRDefault="00FB1FE5" w:rsidP="00FB1FE5">
      <w:pPr>
        <w:pStyle w:val="Heading1"/>
        <w:rPr>
          <w:b/>
          <w:bCs/>
        </w:rPr>
      </w:pPr>
      <w:bookmarkStart w:id="2" w:name="_Toc42160184"/>
      <w:bookmarkStart w:id="3" w:name="_Toc42260288"/>
      <w:r w:rsidRPr="00FB1FE5">
        <w:rPr>
          <w:b/>
          <w:bCs/>
        </w:rPr>
        <w:t>Participatory approach</w:t>
      </w:r>
    </w:p>
    <w:p w14:paraId="1109C190" w14:textId="77777777" w:rsidR="00FB1FE5" w:rsidRPr="00FB1FE5" w:rsidRDefault="00FB1FE5" w:rsidP="00FB1FE5"/>
    <w:p w14:paraId="0FD0EAAC" w14:textId="77777777" w:rsidR="00FB1FE5" w:rsidRPr="0057162E" w:rsidRDefault="00FB1FE5" w:rsidP="00FB1FE5">
      <w:pPr>
        <w:rPr>
          <w:bCs/>
        </w:rPr>
      </w:pPr>
      <w:r>
        <w:rPr>
          <w:bCs/>
        </w:rPr>
        <w:t>All contributors to the ISARIC database are invited to participate in this analysis through review and input on the statistical analysis plan and resulting publication. The outputs of this work will be disseminated as widely as possible to inform patient care and public health policy, this will include submission for publication in an international, peer-reviewed journal. ISARIC aims to include the names of all those who contribute data in the cited authorship of this publication, subject to the submission of contact details and confirmation of acceptance of the final manuscript within the required timelines.</w:t>
      </w:r>
    </w:p>
    <w:p w14:paraId="15C26040" w14:textId="77777777" w:rsidR="00A95180" w:rsidRDefault="006A326C" w:rsidP="001351B0">
      <w:pPr>
        <w:pStyle w:val="Heading1"/>
        <w:rPr>
          <w:b/>
          <w:bCs/>
        </w:rPr>
      </w:pPr>
      <w:r w:rsidRPr="00094D78">
        <w:rPr>
          <w:b/>
          <w:bCs/>
        </w:rPr>
        <w:t>Research questions</w:t>
      </w:r>
      <w:r w:rsidR="003C7A64" w:rsidRPr="00094D78">
        <w:rPr>
          <w:b/>
          <w:bCs/>
        </w:rPr>
        <w:t>/ Hypotheses</w:t>
      </w:r>
      <w:bookmarkEnd w:id="2"/>
      <w:bookmarkEnd w:id="3"/>
    </w:p>
    <w:p w14:paraId="5CF32CF9" w14:textId="77777777" w:rsidR="001351B0" w:rsidRPr="001351B0" w:rsidRDefault="001351B0" w:rsidP="001351B0"/>
    <w:p w14:paraId="78112F5C" w14:textId="77777777" w:rsidR="004220E9" w:rsidRDefault="004220E9" w:rsidP="005339AC">
      <w:pPr>
        <w:pStyle w:val="ListParagraph"/>
        <w:numPr>
          <w:ilvl w:val="0"/>
          <w:numId w:val="4"/>
        </w:numPr>
      </w:pPr>
      <w:r>
        <w:t>Research questions:</w:t>
      </w:r>
    </w:p>
    <w:p w14:paraId="4652D3A2" w14:textId="77777777" w:rsidR="004220E9" w:rsidRDefault="004220E9" w:rsidP="00F5432E">
      <w:pPr>
        <w:pStyle w:val="ListParagraph"/>
        <w:numPr>
          <w:ilvl w:val="1"/>
          <w:numId w:val="4"/>
        </w:numPr>
      </w:pPr>
      <w:r>
        <w:t>Does the ‘inpatient journey’ change over time in the course of the COVID-19 pandemic?</w:t>
      </w:r>
    </w:p>
    <w:p w14:paraId="728DC763" w14:textId="77777777" w:rsidR="004220E9" w:rsidRDefault="004220E9" w:rsidP="00F5432E">
      <w:pPr>
        <w:pStyle w:val="ListParagraph"/>
        <w:numPr>
          <w:ilvl w:val="1"/>
          <w:numId w:val="4"/>
        </w:numPr>
      </w:pPr>
      <w:r>
        <w:t>Do patient’s presenting characteristics change in the course of the COVID-19 pandemic?</w:t>
      </w:r>
    </w:p>
    <w:p w14:paraId="4427237D" w14:textId="77777777" w:rsidR="004220E9" w:rsidRDefault="004220E9" w:rsidP="00F5432E">
      <w:pPr>
        <w:pStyle w:val="ListParagraph"/>
        <w:numPr>
          <w:ilvl w:val="1"/>
          <w:numId w:val="4"/>
        </w:numPr>
      </w:pPr>
      <w:r>
        <w:t>Do patient’s presenting characteristics explain changes in ‘inpatient journey’?</w:t>
      </w:r>
    </w:p>
    <w:p w14:paraId="2C895C6F" w14:textId="77777777" w:rsidR="004220E9" w:rsidRDefault="004220E9" w:rsidP="00F5432E">
      <w:pPr>
        <w:pStyle w:val="ListParagraph"/>
      </w:pPr>
    </w:p>
    <w:p w14:paraId="2CABE8FD" w14:textId="77777777" w:rsidR="005339AC" w:rsidRDefault="001351B0" w:rsidP="005339AC">
      <w:pPr>
        <w:pStyle w:val="ListParagraph"/>
        <w:numPr>
          <w:ilvl w:val="0"/>
          <w:numId w:val="4"/>
        </w:numPr>
      </w:pPr>
      <w:r>
        <w:t>Explore variation in:</w:t>
      </w:r>
    </w:p>
    <w:p w14:paraId="5A160381" w14:textId="1FB657B2" w:rsidR="004220E9" w:rsidRDefault="00E748E0" w:rsidP="007712F8">
      <w:pPr>
        <w:pStyle w:val="ListParagraph"/>
        <w:numPr>
          <w:ilvl w:val="1"/>
          <w:numId w:val="4"/>
        </w:numPr>
      </w:pPr>
      <w:r>
        <w:t xml:space="preserve">The overall </w:t>
      </w:r>
      <w:r w:rsidR="004220E9">
        <w:t>‘inpatient journey’</w:t>
      </w:r>
      <w:r w:rsidR="007712F8">
        <w:t xml:space="preserve">: </w:t>
      </w:r>
      <w:r w:rsidR="00F5432E">
        <w:t>This will be done using</w:t>
      </w:r>
      <w:r w:rsidR="004220E9">
        <w:t xml:space="preserve"> both interactive</w:t>
      </w:r>
      <w:r w:rsidR="00F5432E">
        <w:t xml:space="preserve"> </w:t>
      </w:r>
      <w:r>
        <w:t>visualization (e.g. Sankey plots)</w:t>
      </w:r>
      <w:r w:rsidR="004220E9">
        <w:t xml:space="preserve"> and </w:t>
      </w:r>
      <w:r w:rsidR="00F5432E">
        <w:t xml:space="preserve">by </w:t>
      </w:r>
      <w:r w:rsidR="004220E9">
        <w:t xml:space="preserve">taking snapshots </w:t>
      </w:r>
      <w:r w:rsidR="00F5432E">
        <w:t>(</w:t>
      </w:r>
      <w:r w:rsidR="004220E9">
        <w:t>e.g. for the first 100</w:t>
      </w:r>
      <w:r w:rsidR="00F5432E">
        <w:t>,</w:t>
      </w:r>
      <w:r w:rsidR="004220E9">
        <w:t xml:space="preserve"> 1,000</w:t>
      </w:r>
      <w:r w:rsidR="00F5432E">
        <w:t>,</w:t>
      </w:r>
      <w:r w:rsidR="004220E9">
        <w:t xml:space="preserve"> 10,000</w:t>
      </w:r>
      <w:r w:rsidR="00F5432E">
        <w:t xml:space="preserve"> patients,</w:t>
      </w:r>
      <w:r w:rsidR="004220E9">
        <w:t xml:space="preserve"> and</w:t>
      </w:r>
      <w:r w:rsidR="00F5432E">
        <w:t xml:space="preserve"> for</w:t>
      </w:r>
      <w:r w:rsidR="004220E9">
        <w:t xml:space="preserve"> every 10,000-patient increment </w:t>
      </w:r>
      <w:r w:rsidR="00F5432E">
        <w:t xml:space="preserve">in </w:t>
      </w:r>
      <w:r w:rsidR="004220E9">
        <w:t>the global dataset</w:t>
      </w:r>
      <w:r w:rsidR="00F5432E">
        <w:t>)</w:t>
      </w:r>
      <w:r w:rsidR="004220E9">
        <w:t>.</w:t>
      </w:r>
    </w:p>
    <w:p w14:paraId="199164A6" w14:textId="77777777" w:rsidR="001351B0" w:rsidRDefault="001351B0" w:rsidP="001351B0">
      <w:pPr>
        <w:pStyle w:val="ListParagraph"/>
        <w:numPr>
          <w:ilvl w:val="1"/>
          <w:numId w:val="4"/>
        </w:numPr>
      </w:pPr>
      <w:r>
        <w:t>Time from symptom onset to hospital admission</w:t>
      </w:r>
    </w:p>
    <w:p w14:paraId="79CF06A6" w14:textId="2B82BF12" w:rsidR="001351B0" w:rsidRDefault="001351B0" w:rsidP="001351B0">
      <w:pPr>
        <w:pStyle w:val="ListParagraph"/>
        <w:numPr>
          <w:ilvl w:val="1"/>
          <w:numId w:val="4"/>
        </w:numPr>
      </w:pPr>
      <w:r>
        <w:t>Time from hospital admission to ICU admission (if any)</w:t>
      </w:r>
    </w:p>
    <w:p w14:paraId="51E8E137" w14:textId="1DD029B5" w:rsidR="005424F8" w:rsidRDefault="005424F8" w:rsidP="005424F8">
      <w:pPr>
        <w:pStyle w:val="ListParagraph"/>
        <w:numPr>
          <w:ilvl w:val="1"/>
          <w:numId w:val="4"/>
        </w:numPr>
      </w:pPr>
      <w:r>
        <w:t>Length of ICU stay</w:t>
      </w:r>
    </w:p>
    <w:p w14:paraId="0820F88E" w14:textId="1B326545" w:rsidR="005424F8" w:rsidRDefault="005424F8" w:rsidP="006D76C1">
      <w:pPr>
        <w:pStyle w:val="ListParagraph"/>
        <w:numPr>
          <w:ilvl w:val="1"/>
          <w:numId w:val="4"/>
        </w:numPr>
      </w:pPr>
      <w:r>
        <w:t xml:space="preserve">Time from hospital admission to </w:t>
      </w:r>
      <w:r w:rsidR="006D76C1">
        <w:t>oxygen supplementation (subdivided by modality)</w:t>
      </w:r>
      <w:bookmarkStart w:id="4" w:name="_GoBack"/>
    </w:p>
    <w:p w14:paraId="41AC0771" w14:textId="2E9006D9" w:rsidR="002A4293" w:rsidRDefault="002A4293" w:rsidP="001351B0">
      <w:pPr>
        <w:pStyle w:val="ListParagraph"/>
        <w:numPr>
          <w:ilvl w:val="1"/>
          <w:numId w:val="4"/>
        </w:numPr>
      </w:pPr>
      <w:r>
        <w:lastRenderedPageBreak/>
        <w:t xml:space="preserve">Time on </w:t>
      </w:r>
      <w:bookmarkEnd w:id="4"/>
      <w:r w:rsidR="006D76C1">
        <w:t xml:space="preserve">oxygen supplementation </w:t>
      </w:r>
      <w:r w:rsidR="0017782E">
        <w:t>(subdivided by modality)</w:t>
      </w:r>
    </w:p>
    <w:p w14:paraId="09F19C03" w14:textId="77777777" w:rsidR="0010047A" w:rsidRDefault="0010047A" w:rsidP="001351B0">
      <w:pPr>
        <w:pStyle w:val="ListParagraph"/>
        <w:numPr>
          <w:ilvl w:val="1"/>
          <w:numId w:val="4"/>
        </w:numPr>
      </w:pPr>
      <w:r>
        <w:t>Length of hospital stay (from admission to outcome – death or discharge)</w:t>
      </w:r>
    </w:p>
    <w:p w14:paraId="14FAD5CA" w14:textId="77777777" w:rsidR="004220E9" w:rsidRDefault="004220E9" w:rsidP="00F5432E">
      <w:pPr>
        <w:pStyle w:val="ListParagraph"/>
        <w:ind w:left="1440"/>
      </w:pPr>
    </w:p>
    <w:p w14:paraId="713BB704" w14:textId="48FDE73B" w:rsidR="00394E70" w:rsidRDefault="001351B0" w:rsidP="005339AC">
      <w:pPr>
        <w:pStyle w:val="ListParagraph"/>
        <w:numPr>
          <w:ilvl w:val="0"/>
          <w:numId w:val="4"/>
        </w:numPr>
      </w:pPr>
      <w:r>
        <w:t xml:space="preserve">Investigate if such trends </w:t>
      </w:r>
      <w:r w:rsidR="005375BD">
        <w:t>can be accounted for by other</w:t>
      </w:r>
      <w:r>
        <w:t xml:space="preserve"> covariates</w:t>
      </w:r>
      <w:r w:rsidR="00422F20">
        <w:t xml:space="preserve"> (</w:t>
      </w:r>
      <w:r w:rsidR="00EA2CD5">
        <w:t>uni</w:t>
      </w:r>
      <w:r w:rsidR="00422F20">
        <w:t xml:space="preserve">- and </w:t>
      </w:r>
      <w:r w:rsidR="00EA2CD5">
        <w:t>multivaria</w:t>
      </w:r>
      <w:r w:rsidR="00775E71">
        <w:t>bl</w:t>
      </w:r>
      <w:r w:rsidR="00EA2CD5">
        <w:t>e</w:t>
      </w:r>
      <w:r w:rsidR="00422F20">
        <w:t xml:space="preserve"> analysis)</w:t>
      </w:r>
      <w:r>
        <w:t>:</w:t>
      </w:r>
    </w:p>
    <w:p w14:paraId="124235D2" w14:textId="77777777" w:rsidR="00F5432E" w:rsidRDefault="00422F20" w:rsidP="001351B0">
      <w:pPr>
        <w:pStyle w:val="ListParagraph"/>
        <w:numPr>
          <w:ilvl w:val="1"/>
          <w:numId w:val="4"/>
        </w:numPr>
      </w:pPr>
      <w:r>
        <w:t>Location</w:t>
      </w:r>
      <w:r w:rsidR="00A622E7">
        <w:t xml:space="preserve"> </w:t>
      </w:r>
    </w:p>
    <w:p w14:paraId="1AE91927" w14:textId="42FECC75" w:rsidR="001351B0" w:rsidRDefault="00A622E7" w:rsidP="007712F8">
      <w:pPr>
        <w:pStyle w:val="ListParagraph"/>
        <w:numPr>
          <w:ilvl w:val="2"/>
          <w:numId w:val="4"/>
        </w:numPr>
      </w:pPr>
      <w:r>
        <w:t>NB: subgroup analyses will be explored for e.g. UK-only, high-income, non-high-income countries</w:t>
      </w:r>
    </w:p>
    <w:p w14:paraId="14F17E18" w14:textId="6AD371EE" w:rsidR="001351B0" w:rsidRDefault="001351B0" w:rsidP="001351B0">
      <w:pPr>
        <w:pStyle w:val="ListParagraph"/>
        <w:numPr>
          <w:ilvl w:val="1"/>
          <w:numId w:val="4"/>
        </w:numPr>
      </w:pPr>
      <w:r>
        <w:t>Patient age</w:t>
      </w:r>
    </w:p>
    <w:p w14:paraId="4CC69D70" w14:textId="553B4BCA" w:rsidR="005424F8" w:rsidRDefault="005424F8" w:rsidP="001351B0">
      <w:pPr>
        <w:pStyle w:val="ListParagraph"/>
        <w:numPr>
          <w:ilvl w:val="1"/>
          <w:numId w:val="4"/>
        </w:numPr>
      </w:pPr>
      <w:r>
        <w:t>Patient sex</w:t>
      </w:r>
    </w:p>
    <w:p w14:paraId="0F7F1917" w14:textId="77777777" w:rsidR="007F3737" w:rsidRDefault="007F3737" w:rsidP="001351B0">
      <w:pPr>
        <w:pStyle w:val="ListParagraph"/>
        <w:numPr>
          <w:ilvl w:val="1"/>
          <w:numId w:val="4"/>
        </w:numPr>
      </w:pPr>
      <w:r>
        <w:t>Presenting symptoms</w:t>
      </w:r>
    </w:p>
    <w:p w14:paraId="19F24DF1" w14:textId="1289A199" w:rsidR="001351B0" w:rsidRDefault="001351B0" w:rsidP="001351B0">
      <w:pPr>
        <w:pStyle w:val="ListParagraph"/>
        <w:numPr>
          <w:ilvl w:val="1"/>
          <w:numId w:val="4"/>
        </w:numPr>
      </w:pPr>
      <w:r>
        <w:t>Comorbidities</w:t>
      </w:r>
    </w:p>
    <w:p w14:paraId="450936A2" w14:textId="61A1804A" w:rsidR="006D76C1" w:rsidRDefault="006D76C1" w:rsidP="001351B0">
      <w:pPr>
        <w:pStyle w:val="ListParagraph"/>
        <w:numPr>
          <w:ilvl w:val="1"/>
          <w:numId w:val="4"/>
        </w:numPr>
      </w:pPr>
      <w:r>
        <w:t>Differences in the frequency of particular medications and modalities of supportive care over time</w:t>
      </w:r>
    </w:p>
    <w:p w14:paraId="1D906B06" w14:textId="516CD31E" w:rsidR="00A32403" w:rsidRDefault="00775E71" w:rsidP="001351B0">
      <w:pPr>
        <w:pStyle w:val="ListParagraph"/>
        <w:numPr>
          <w:ilvl w:val="1"/>
          <w:numId w:val="4"/>
        </w:numPr>
      </w:pPr>
      <w:r>
        <w:t>Any identified individual circumstances within particular sites (</w:t>
      </w:r>
      <w:r w:rsidR="000F220D">
        <w:t>for example</w:t>
      </w:r>
      <w:r>
        <w:t xml:space="preserve"> resource rationing or a change in </w:t>
      </w:r>
      <w:r w:rsidR="000F220D">
        <w:t>practice)</w:t>
      </w:r>
      <w:r>
        <w:t>, in consultation with staff at those sites</w:t>
      </w:r>
    </w:p>
    <w:p w14:paraId="7FA4CE12" w14:textId="77777777" w:rsidR="00422F20" w:rsidRDefault="00422F20" w:rsidP="00F5432E">
      <w:pPr>
        <w:pStyle w:val="ListParagraph"/>
        <w:ind w:left="1440"/>
      </w:pPr>
    </w:p>
    <w:p w14:paraId="7082793B" w14:textId="2884AE6D" w:rsidR="001351B0" w:rsidRDefault="001351B0" w:rsidP="001351B0">
      <w:pPr>
        <w:pStyle w:val="ListParagraph"/>
        <w:numPr>
          <w:ilvl w:val="0"/>
          <w:numId w:val="4"/>
        </w:numPr>
      </w:pPr>
      <w:r>
        <w:t xml:space="preserve">Investigate </w:t>
      </w:r>
      <w:r w:rsidR="00C81D69">
        <w:t xml:space="preserve">and describe </w:t>
      </w:r>
      <w:r>
        <w:t xml:space="preserve">the overall distribution of these </w:t>
      </w:r>
      <w:r w:rsidR="00C81D69">
        <w:t xml:space="preserve">variables (2.b – 2.e) at fixed time-points (see 2.a) and over time. Understand </w:t>
      </w:r>
      <w:r>
        <w:t>what is driving their apparent overdispersion</w:t>
      </w:r>
      <w:r w:rsidR="00C81D69">
        <w:t xml:space="preserve"> and identify optimal way of summarizing data.</w:t>
      </w:r>
    </w:p>
    <w:p w14:paraId="5871AD77" w14:textId="77777777" w:rsidR="00A622E7" w:rsidRDefault="00A622E7" w:rsidP="00F5432E">
      <w:pPr>
        <w:pStyle w:val="ListParagraph"/>
      </w:pPr>
    </w:p>
    <w:p w14:paraId="75765D35" w14:textId="43F68DB4" w:rsidR="005E32C3" w:rsidRDefault="001351B0" w:rsidP="007712F8">
      <w:pPr>
        <w:pStyle w:val="ListParagraph"/>
        <w:numPr>
          <w:ilvl w:val="0"/>
          <w:numId w:val="4"/>
        </w:numPr>
      </w:pPr>
      <w:r>
        <w:t xml:space="preserve">Produce </w:t>
      </w:r>
      <w:r w:rsidR="00C81D69">
        <w:t>(</w:t>
      </w:r>
      <w:r>
        <w:t>interactive</w:t>
      </w:r>
      <w:r w:rsidR="00C81D69">
        <w:t>)</w:t>
      </w:r>
      <w:r>
        <w:t xml:space="preserve"> graphical outputs to visualise the data for these outputs</w:t>
      </w:r>
      <w:r w:rsidR="00C81D69">
        <w:t>.</w:t>
      </w:r>
    </w:p>
    <w:p w14:paraId="58E2A853" w14:textId="77777777" w:rsidR="000B0C82" w:rsidRPr="00094D78" w:rsidRDefault="000B0C82" w:rsidP="000B0C82">
      <w:pPr>
        <w:pStyle w:val="Heading1"/>
        <w:rPr>
          <w:b/>
          <w:bCs/>
        </w:rPr>
      </w:pPr>
      <w:bookmarkStart w:id="5" w:name="_Toc42160188"/>
      <w:bookmarkStart w:id="6" w:name="_Toc42260289"/>
      <w:r w:rsidRPr="00094D78">
        <w:rPr>
          <w:b/>
          <w:bCs/>
        </w:rPr>
        <w:t>Exclusion criteria</w:t>
      </w:r>
      <w:bookmarkEnd w:id="5"/>
      <w:bookmarkEnd w:id="6"/>
    </w:p>
    <w:p w14:paraId="0A604B8D" w14:textId="77777777" w:rsidR="001351B0" w:rsidRDefault="00A332DE" w:rsidP="001351B0">
      <w:pPr>
        <w:pStyle w:val="ListParagraph"/>
        <w:numPr>
          <w:ilvl w:val="0"/>
          <w:numId w:val="15"/>
        </w:numPr>
      </w:pPr>
      <w:r>
        <w:t xml:space="preserve">Patients who </w:t>
      </w:r>
      <w:r w:rsidR="000D182B">
        <w:t>have</w:t>
      </w:r>
      <w:r w:rsidR="001351B0">
        <w:t xml:space="preserve"> no</w:t>
      </w:r>
      <w:r w:rsidR="000D182B">
        <w:t xml:space="preserve"> </w:t>
      </w:r>
      <w:r w:rsidR="001351B0">
        <w:t>positive confirmation of SARS-CoV-2 infection shall be excluded. We shall explore the consequences on requiring a positive</w:t>
      </w:r>
      <w:r w:rsidR="001351B0">
        <w:rPr>
          <w:i/>
          <w:iCs/>
        </w:rPr>
        <w:t xml:space="preserve"> </w:t>
      </w:r>
      <w:r w:rsidR="001351B0">
        <w:t>laboratory confirmation</w:t>
      </w:r>
      <w:r w:rsidR="00C81D69">
        <w:t>.</w:t>
      </w:r>
    </w:p>
    <w:p w14:paraId="2ED7E0B5" w14:textId="77777777" w:rsidR="00E443F7" w:rsidRDefault="001351B0" w:rsidP="009549DE">
      <w:pPr>
        <w:pStyle w:val="ListParagraph"/>
        <w:numPr>
          <w:ilvl w:val="0"/>
          <w:numId w:val="15"/>
        </w:numPr>
      </w:pPr>
      <w:r>
        <w:t>Patients whose clinical journey records show clear inconsistencies that cannot be satisfactorily resolved shall be omitted</w:t>
      </w:r>
      <w:r w:rsidR="00C81D69">
        <w:t>.</w:t>
      </w:r>
    </w:p>
    <w:p w14:paraId="2AD45420" w14:textId="444A3590" w:rsidR="001E2048" w:rsidRPr="00E443F7" w:rsidRDefault="001E2048" w:rsidP="009549DE">
      <w:pPr>
        <w:pStyle w:val="ListParagraph"/>
        <w:numPr>
          <w:ilvl w:val="0"/>
          <w:numId w:val="15"/>
        </w:numPr>
      </w:pPr>
      <w:r>
        <w:t xml:space="preserve">Patients with an apparent </w:t>
      </w:r>
      <w:r w:rsidR="00C81D69">
        <w:t xml:space="preserve">hospital-acquired </w:t>
      </w:r>
      <w:r>
        <w:t xml:space="preserve">infection </w:t>
      </w:r>
      <w:r w:rsidR="00C81D69">
        <w:t xml:space="preserve">(SARS-CoV2 infection detected </w:t>
      </w:r>
      <w:r w:rsidR="00D03EEB">
        <w:t>subsequent to hospital admission</w:t>
      </w:r>
      <w:r w:rsidR="00EA2CD5">
        <w:t xml:space="preserve">) </w:t>
      </w:r>
      <w:r>
        <w:t>will be excluded from analysis of time from onset to admission</w:t>
      </w:r>
      <w:r w:rsidR="00C81D69">
        <w:t>.</w:t>
      </w:r>
    </w:p>
    <w:p w14:paraId="2EAC1755" w14:textId="05244EAA" w:rsidR="00880C7F" w:rsidRDefault="00A76258" w:rsidP="001351B0">
      <w:pPr>
        <w:pStyle w:val="Heading1"/>
        <w:rPr>
          <w:b/>
          <w:bCs/>
        </w:rPr>
      </w:pPr>
      <w:bookmarkStart w:id="7" w:name="_Toc42160189"/>
      <w:bookmarkStart w:id="8" w:name="_Toc42260290"/>
      <w:r w:rsidRPr="00094D78">
        <w:rPr>
          <w:b/>
          <w:bCs/>
        </w:rPr>
        <w:t>Univari</w:t>
      </w:r>
      <w:r w:rsidR="00A67366">
        <w:rPr>
          <w:b/>
          <w:bCs/>
        </w:rPr>
        <w:t>a</w:t>
      </w:r>
      <w:r w:rsidR="00775E71">
        <w:rPr>
          <w:b/>
          <w:bCs/>
        </w:rPr>
        <w:t>bl</w:t>
      </w:r>
      <w:r w:rsidR="00A67366">
        <w:rPr>
          <w:b/>
          <w:bCs/>
        </w:rPr>
        <w:t>e</w:t>
      </w:r>
      <w:r w:rsidRPr="00094D78">
        <w:rPr>
          <w:b/>
          <w:bCs/>
        </w:rPr>
        <w:t xml:space="preserve"> analyses</w:t>
      </w:r>
      <w:bookmarkEnd w:id="7"/>
      <w:bookmarkEnd w:id="8"/>
    </w:p>
    <w:p w14:paraId="19D6DCC5" w14:textId="6DF5AFE6" w:rsidR="001E2048" w:rsidRDefault="001E2048" w:rsidP="00E65DC8">
      <w:pPr>
        <w:pStyle w:val="ListParagraph"/>
        <w:numPr>
          <w:ilvl w:val="0"/>
          <w:numId w:val="5"/>
        </w:numPr>
      </w:pPr>
      <w:r>
        <w:t xml:space="preserve">Time from symptom onset to </w:t>
      </w:r>
      <w:r w:rsidR="00D03EEB">
        <w:t>hospitalisation</w:t>
      </w:r>
      <w:r>
        <w:t>, by position in the ranking of patients by symptom onset</w:t>
      </w:r>
    </w:p>
    <w:p w14:paraId="62E031DA" w14:textId="4AB2DA30" w:rsidR="001E2048" w:rsidRDefault="001E2048" w:rsidP="001E2048">
      <w:pPr>
        <w:pStyle w:val="ListParagraph"/>
        <w:numPr>
          <w:ilvl w:val="0"/>
          <w:numId w:val="5"/>
        </w:numPr>
      </w:pPr>
      <w:r>
        <w:t>Proportion of patients with ICU admission, by position in the ranking of patients by admission date</w:t>
      </w:r>
    </w:p>
    <w:p w14:paraId="4A694D59" w14:textId="791F05AC" w:rsidR="0017782E" w:rsidRDefault="0017782E" w:rsidP="001E2048">
      <w:pPr>
        <w:pStyle w:val="ListParagraph"/>
        <w:numPr>
          <w:ilvl w:val="0"/>
          <w:numId w:val="5"/>
        </w:numPr>
      </w:pPr>
      <w:r w:rsidRPr="0017782E">
        <w:t xml:space="preserve">Proportion of patients who received </w:t>
      </w:r>
      <w:r w:rsidR="006D76C1">
        <w:t xml:space="preserve">oxygen supplementation </w:t>
      </w:r>
      <w:r>
        <w:t>(subdivided by modality)</w:t>
      </w:r>
      <w:r w:rsidRPr="0017782E">
        <w:t xml:space="preserve">, </w:t>
      </w:r>
      <w:r>
        <w:t>by position in the ranking of patients by admission date</w:t>
      </w:r>
    </w:p>
    <w:p w14:paraId="4DE5728D" w14:textId="77777777" w:rsidR="001E2048" w:rsidRDefault="001E2048" w:rsidP="001E2048">
      <w:pPr>
        <w:pStyle w:val="ListParagraph"/>
        <w:numPr>
          <w:ilvl w:val="0"/>
          <w:numId w:val="5"/>
        </w:numPr>
      </w:pPr>
      <w:r>
        <w:t>Time from hospitalisation to ICU admission, by position in the ranking of patients by admission date</w:t>
      </w:r>
    </w:p>
    <w:p w14:paraId="76687CD0" w14:textId="75C58A10" w:rsidR="00F1531C" w:rsidRDefault="001E2048" w:rsidP="00F1531C">
      <w:pPr>
        <w:pStyle w:val="ListParagraph"/>
        <w:numPr>
          <w:ilvl w:val="0"/>
          <w:numId w:val="5"/>
        </w:numPr>
      </w:pPr>
      <w:r>
        <w:t xml:space="preserve">Time from symptom onset to </w:t>
      </w:r>
      <w:r w:rsidR="00D03EEB">
        <w:t>hospitalisation</w:t>
      </w:r>
      <w:r>
        <w:t>, by position in the ranking of patients by ICU admission</w:t>
      </w:r>
    </w:p>
    <w:p w14:paraId="364E895D" w14:textId="71CA4DFE" w:rsidR="002A4293" w:rsidRDefault="002A4293" w:rsidP="00F1531C">
      <w:pPr>
        <w:pStyle w:val="ListParagraph"/>
        <w:numPr>
          <w:ilvl w:val="0"/>
          <w:numId w:val="5"/>
        </w:numPr>
      </w:pPr>
      <w:r>
        <w:t xml:space="preserve">Time spent on </w:t>
      </w:r>
      <w:r w:rsidR="006D76C1">
        <w:t xml:space="preserve">oxygen supplementation </w:t>
      </w:r>
      <w:r>
        <w:t>(</w:t>
      </w:r>
      <w:r w:rsidR="0017782E">
        <w:t>subdivided by modality</w:t>
      </w:r>
      <w:r>
        <w:t>)</w:t>
      </w:r>
    </w:p>
    <w:p w14:paraId="21891F7D" w14:textId="042F0A2A" w:rsidR="001F5144" w:rsidRDefault="001F5144" w:rsidP="00F1531C">
      <w:pPr>
        <w:pStyle w:val="ListParagraph"/>
        <w:numPr>
          <w:ilvl w:val="0"/>
          <w:numId w:val="5"/>
        </w:numPr>
      </w:pPr>
      <w:r>
        <w:lastRenderedPageBreak/>
        <w:t>Time from hospitalization to reaching an outcome (dead or discharged)</w:t>
      </w:r>
    </w:p>
    <w:p w14:paraId="1BA5A408" w14:textId="4A1182A3" w:rsidR="00D03EEB" w:rsidRPr="001E2048" w:rsidRDefault="000A5843" w:rsidP="00F1531C">
      <w:pPr>
        <w:pStyle w:val="ListParagraph"/>
        <w:numPr>
          <w:ilvl w:val="0"/>
          <w:numId w:val="5"/>
        </w:numPr>
      </w:pPr>
      <w:r>
        <w:t>Investigation</w:t>
      </w:r>
      <w:r w:rsidR="00E748E0">
        <w:t xml:space="preserve"> of a</w:t>
      </w:r>
      <w:r w:rsidR="00D03EEB">
        <w:t xml:space="preserve">ppropriate </w:t>
      </w:r>
      <w:r>
        <w:t xml:space="preserve">probability </w:t>
      </w:r>
      <w:r w:rsidR="00D03EEB">
        <w:t>distributions to model</w:t>
      </w:r>
      <w:r>
        <w:t xml:space="preserve"> the individual elements of the journey</w:t>
      </w:r>
    </w:p>
    <w:p w14:paraId="2489D5DA" w14:textId="06A276B7" w:rsidR="001E2048" w:rsidRPr="001E2048" w:rsidRDefault="00F1531C" w:rsidP="001E2048">
      <w:pPr>
        <w:pStyle w:val="Heading1"/>
        <w:rPr>
          <w:b/>
          <w:bCs/>
        </w:rPr>
      </w:pPr>
      <w:bookmarkStart w:id="9" w:name="_Toc42160192"/>
      <w:bookmarkStart w:id="10" w:name="_Toc42260292"/>
      <w:r w:rsidRPr="00094D78">
        <w:rPr>
          <w:b/>
          <w:bCs/>
        </w:rPr>
        <w:t>Multivaria</w:t>
      </w:r>
      <w:r w:rsidR="00775E71">
        <w:rPr>
          <w:b/>
          <w:bCs/>
        </w:rPr>
        <w:t>bl</w:t>
      </w:r>
      <w:r w:rsidR="00A67366">
        <w:rPr>
          <w:b/>
          <w:bCs/>
        </w:rPr>
        <w:t xml:space="preserve">e </w:t>
      </w:r>
      <w:r w:rsidRPr="00094D78">
        <w:rPr>
          <w:b/>
          <w:bCs/>
        </w:rPr>
        <w:t>analyses</w:t>
      </w:r>
      <w:bookmarkEnd w:id="9"/>
      <w:bookmarkEnd w:id="10"/>
      <w:r w:rsidR="001E2048">
        <w:rPr>
          <w:b/>
          <w:bCs/>
        </w:rPr>
        <w:t xml:space="preserve"> </w:t>
      </w:r>
    </w:p>
    <w:p w14:paraId="56DDE50F" w14:textId="690BE703" w:rsidR="003C2F6D" w:rsidRPr="00775E71" w:rsidRDefault="00775E71" w:rsidP="005F28F7">
      <w:pPr>
        <w:pStyle w:val="ListParagraph"/>
        <w:numPr>
          <w:ilvl w:val="0"/>
          <w:numId w:val="16"/>
        </w:numPr>
        <w:ind w:left="709"/>
      </w:pPr>
      <w:r>
        <w:t xml:space="preserve">Survival analysis, </w:t>
      </w:r>
      <w:r w:rsidR="000F220D">
        <w:t xml:space="preserve">in some cases </w:t>
      </w:r>
      <w:r>
        <w:t>with competing outcomes (death and discharge, or ICU admission and discharge</w:t>
      </w:r>
      <w:r w:rsidR="00811AB5">
        <w:t xml:space="preserve"> - see [1]),</w:t>
      </w:r>
      <w:r w:rsidR="001E2048" w:rsidRPr="00775E71">
        <w:t xml:space="preserve"> for</w:t>
      </w:r>
      <w:r>
        <w:t xml:space="preserve"> the time variables in</w:t>
      </w:r>
      <w:r w:rsidR="001E2048" w:rsidRPr="00775E71">
        <w:t xml:space="preserve"> univariate analyses 1, 4,</w:t>
      </w:r>
      <w:r w:rsidR="002A4293">
        <w:t xml:space="preserve"> 5</w:t>
      </w:r>
      <w:r w:rsidR="006D76C1">
        <w:t>,</w:t>
      </w:r>
      <w:r w:rsidR="001F5144" w:rsidRPr="00775E71">
        <w:t xml:space="preserve"> </w:t>
      </w:r>
      <w:r w:rsidR="002A4293">
        <w:t>6</w:t>
      </w:r>
      <w:r w:rsidR="006D76C1">
        <w:t xml:space="preserve"> and 7</w:t>
      </w:r>
      <w:r w:rsidR="001E2048" w:rsidRPr="00775E71">
        <w:t xml:space="preserve"> adjusting for (potentially) age,</w:t>
      </w:r>
      <w:r w:rsidR="000A5843">
        <w:t xml:space="preserve"> sex,</w:t>
      </w:r>
      <w:r w:rsidR="001E2048" w:rsidRPr="00775E71">
        <w:t xml:space="preserve"> </w:t>
      </w:r>
      <w:r w:rsidR="001F5144" w:rsidRPr="00775E71">
        <w:t>location</w:t>
      </w:r>
      <w:r w:rsidR="001E2048" w:rsidRPr="00775E71">
        <w:t xml:space="preserve">, comorbidities, </w:t>
      </w:r>
      <w:r w:rsidR="001F5144" w:rsidRPr="00775E71">
        <w:t>presenting sings/symptoms</w:t>
      </w:r>
      <w:r>
        <w:t>.</w:t>
      </w:r>
    </w:p>
    <w:p w14:paraId="11066E5D" w14:textId="3A602A6E" w:rsidR="000B0C82" w:rsidRPr="00E34822" w:rsidRDefault="001E2048" w:rsidP="007712F8">
      <w:pPr>
        <w:pStyle w:val="ListParagraph"/>
        <w:numPr>
          <w:ilvl w:val="0"/>
          <w:numId w:val="16"/>
        </w:numPr>
        <w:ind w:left="709"/>
      </w:pPr>
      <w:r w:rsidRPr="00775E71">
        <w:t>Logistic regression for</w:t>
      </w:r>
      <w:r w:rsidR="00775E71">
        <w:t xml:space="preserve"> the variables</w:t>
      </w:r>
      <w:r w:rsidR="000A5843">
        <w:t xml:space="preserve"> in</w:t>
      </w:r>
      <w:r w:rsidRPr="00775E71">
        <w:t xml:space="preserve"> univariate analys</w:t>
      </w:r>
      <w:r w:rsidR="000A5843">
        <w:t>e</w:t>
      </w:r>
      <w:r w:rsidRPr="00775E71">
        <w:t>s 2</w:t>
      </w:r>
      <w:r w:rsidR="000A5843">
        <w:t xml:space="preserve"> and 3</w:t>
      </w:r>
      <w:r w:rsidRPr="00775E71">
        <w:t xml:space="preserve">, </w:t>
      </w:r>
      <w:r w:rsidR="005F28F7" w:rsidRPr="00775E71">
        <w:t>with the same adjustments</w:t>
      </w:r>
    </w:p>
    <w:p w14:paraId="1A7FCB40" w14:textId="3EF04164" w:rsidR="00A010A2" w:rsidRPr="00A010A2" w:rsidRDefault="00A150E9" w:rsidP="007712F8">
      <w:pPr>
        <w:pStyle w:val="Heading1"/>
      </w:pPr>
      <w:bookmarkStart w:id="11" w:name="_Toc42160193"/>
      <w:bookmarkStart w:id="12" w:name="_Toc42260293"/>
      <w:r w:rsidRPr="00094D78">
        <w:rPr>
          <w:b/>
          <w:bCs/>
        </w:rPr>
        <w:t>Statistical Methods</w:t>
      </w:r>
      <w:bookmarkEnd w:id="11"/>
      <w:bookmarkEnd w:id="12"/>
    </w:p>
    <w:p w14:paraId="1129ABAC" w14:textId="0B2AE66A" w:rsidR="00775E71" w:rsidRDefault="00E55FA1" w:rsidP="00775E71">
      <w:pPr>
        <w:pStyle w:val="ListParagraph"/>
        <w:numPr>
          <w:ilvl w:val="0"/>
          <w:numId w:val="18"/>
        </w:numPr>
      </w:pPr>
      <w:r>
        <w:t>T-</w:t>
      </w:r>
      <w:r w:rsidR="000F220D">
        <w:t>tests</w:t>
      </w:r>
    </w:p>
    <w:p w14:paraId="07D61FF1" w14:textId="5B1EC2B9" w:rsidR="000F220D" w:rsidRDefault="000F220D" w:rsidP="00775E71">
      <w:pPr>
        <w:pStyle w:val="ListParagraph"/>
        <w:numPr>
          <w:ilvl w:val="0"/>
          <w:numId w:val="18"/>
        </w:numPr>
      </w:pPr>
      <w:r>
        <w:t>Linear regression</w:t>
      </w:r>
    </w:p>
    <w:p w14:paraId="3DE60B04" w14:textId="77777777" w:rsidR="00775E71" w:rsidRDefault="00775E71" w:rsidP="00775E71">
      <w:pPr>
        <w:pStyle w:val="ListParagraph"/>
        <w:numPr>
          <w:ilvl w:val="0"/>
          <w:numId w:val="18"/>
        </w:numPr>
      </w:pPr>
      <w:r>
        <w:t>Survival analysis</w:t>
      </w:r>
    </w:p>
    <w:p w14:paraId="19D50B25" w14:textId="35BA1083" w:rsidR="005F28F7" w:rsidRDefault="005F28F7" w:rsidP="00775E71">
      <w:pPr>
        <w:pStyle w:val="ListParagraph"/>
        <w:numPr>
          <w:ilvl w:val="0"/>
          <w:numId w:val="18"/>
        </w:numPr>
      </w:pPr>
      <w:r>
        <w:t>Logistic regression</w:t>
      </w:r>
    </w:p>
    <w:p w14:paraId="1D195CB7" w14:textId="51A558AC" w:rsidR="00B1405D" w:rsidRDefault="00E748E0" w:rsidP="002243B1">
      <w:pPr>
        <w:pStyle w:val="ListParagraph"/>
      </w:pPr>
      <w:r>
        <w:t xml:space="preserve">Model-fitting of parametric distributions to the time periods making up the </w:t>
      </w:r>
      <w:r w:rsidR="003773C4">
        <w:t>‘</w:t>
      </w:r>
      <w:r>
        <w:t>inpatient journey</w:t>
      </w:r>
      <w:r w:rsidR="003773C4">
        <w:t>’</w:t>
      </w:r>
      <w:r>
        <w:t xml:space="preserve"> (onset to admission, admission to ICU, ICU stay</w:t>
      </w:r>
      <w:r w:rsidR="000A5843">
        <w:t>, length of oxygen supplementation</w:t>
      </w:r>
      <w:r>
        <w:t>).</w:t>
      </w:r>
    </w:p>
    <w:p w14:paraId="71069CE3" w14:textId="77777777" w:rsidR="003C5AC3" w:rsidRPr="0011127B" w:rsidRDefault="0011127B" w:rsidP="003C5AC3">
      <w:pPr>
        <w:rPr>
          <w:b/>
          <w:bCs/>
          <w:sz w:val="24"/>
          <w:szCs w:val="24"/>
        </w:rPr>
      </w:pPr>
      <w:r w:rsidRPr="0011127B">
        <w:rPr>
          <w:b/>
          <w:bCs/>
          <w:sz w:val="24"/>
          <w:szCs w:val="24"/>
        </w:rPr>
        <w:t>Figures</w:t>
      </w:r>
    </w:p>
    <w:p w14:paraId="25BDAA73" w14:textId="0D167426" w:rsidR="00A150E9" w:rsidRDefault="005F28F7" w:rsidP="005F28F7">
      <w:pPr>
        <w:pStyle w:val="ListParagraph"/>
        <w:numPr>
          <w:ilvl w:val="0"/>
          <w:numId w:val="10"/>
        </w:numPr>
      </w:pPr>
      <w:r>
        <w:t>Line plots for trajectories of time periods of interest over the course of the epidemic, potentially split by age/country/comorbidities/outcome.</w:t>
      </w:r>
    </w:p>
    <w:p w14:paraId="31729319" w14:textId="014B4581" w:rsidR="00775E71" w:rsidRDefault="00775E71" w:rsidP="005F28F7">
      <w:pPr>
        <w:pStyle w:val="ListParagraph"/>
        <w:numPr>
          <w:ilvl w:val="0"/>
          <w:numId w:val="10"/>
        </w:numPr>
      </w:pPr>
      <w:r>
        <w:t>Cumulative risk/Kaplan</w:t>
      </w:r>
      <w:r w:rsidR="000F220D">
        <w:t>-</w:t>
      </w:r>
      <w:r>
        <w:t>Meier plots for visualisation of survival analysis</w:t>
      </w:r>
    </w:p>
    <w:p w14:paraId="7840CC86" w14:textId="4F478E82" w:rsidR="005F28F7" w:rsidRDefault="005F28F7" w:rsidP="005F28F7">
      <w:pPr>
        <w:pStyle w:val="ListParagraph"/>
        <w:numPr>
          <w:ilvl w:val="0"/>
          <w:numId w:val="10"/>
        </w:numPr>
      </w:pPr>
      <w:r>
        <w:t xml:space="preserve">Sankey plots of the </w:t>
      </w:r>
      <w:r w:rsidR="003773C4">
        <w:t>‘</w:t>
      </w:r>
      <w:r w:rsidR="00E748E0">
        <w:t>in</w:t>
      </w:r>
      <w:r>
        <w:t>patient journey</w:t>
      </w:r>
      <w:r w:rsidR="003773C4">
        <w:t>’</w:t>
      </w:r>
      <w:r>
        <w:t>; multiple “snapshots” for patients infected/admitted/ICU admitted at different points in the epidemic.</w:t>
      </w:r>
    </w:p>
    <w:p w14:paraId="68F32D35" w14:textId="77777777" w:rsidR="00A150E9" w:rsidRPr="00094D78" w:rsidRDefault="00115A9A" w:rsidP="00115A9A">
      <w:pPr>
        <w:pStyle w:val="Heading1"/>
        <w:rPr>
          <w:b/>
          <w:bCs/>
        </w:rPr>
      </w:pPr>
      <w:bookmarkStart w:id="13" w:name="_Toc42160195"/>
      <w:bookmarkStart w:id="14" w:name="_Toc42260294"/>
      <w:r w:rsidRPr="00094D78">
        <w:rPr>
          <w:b/>
          <w:bCs/>
        </w:rPr>
        <w:t>Software</w:t>
      </w:r>
      <w:bookmarkEnd w:id="13"/>
      <w:bookmarkEnd w:id="14"/>
    </w:p>
    <w:p w14:paraId="3259A1A5" w14:textId="47653D5D" w:rsidR="00E748E0" w:rsidRPr="000265D8" w:rsidRDefault="000265D8" w:rsidP="000265D8">
      <w:r>
        <w:t xml:space="preserve">All analyses </w:t>
      </w:r>
      <w:r w:rsidR="00D738BB">
        <w:t>will be</w:t>
      </w:r>
      <w:r>
        <w:t xml:space="preserve"> performed in </w:t>
      </w:r>
      <w:r w:rsidR="00D56B48">
        <w:t>R [</w:t>
      </w:r>
      <w:r w:rsidR="00811AB5">
        <w:t>2</w:t>
      </w:r>
      <w:r w:rsidR="00D56B48">
        <w:t xml:space="preserve">]. </w:t>
      </w:r>
      <w:r w:rsidR="001351B0">
        <w:t>Interactive visualisations will be made using shiny [</w:t>
      </w:r>
      <w:r w:rsidR="00811AB5">
        <w:t>3</w:t>
      </w:r>
      <w:r w:rsidR="001351B0">
        <w:t>].</w:t>
      </w:r>
    </w:p>
    <w:p w14:paraId="7E5539DB" w14:textId="77777777" w:rsidR="00D56B48" w:rsidRDefault="00D56B48" w:rsidP="0036727F"/>
    <w:p w14:paraId="26998C88" w14:textId="77777777" w:rsidR="00A65BD4" w:rsidRPr="00094D78" w:rsidRDefault="00A65BD4" w:rsidP="000D550E">
      <w:pPr>
        <w:pStyle w:val="Heading1"/>
        <w:rPr>
          <w:b/>
          <w:bCs/>
        </w:rPr>
      </w:pPr>
      <w:bookmarkStart w:id="15" w:name="_Toc42260295"/>
      <w:r w:rsidRPr="00094D78">
        <w:rPr>
          <w:b/>
          <w:bCs/>
        </w:rPr>
        <w:t>References</w:t>
      </w:r>
      <w:bookmarkEnd w:id="15"/>
    </w:p>
    <w:p w14:paraId="6BB10E8D" w14:textId="77777777" w:rsidR="00A65BD4" w:rsidRPr="00811AB5" w:rsidRDefault="00A65BD4" w:rsidP="0036727F">
      <w:pPr>
        <w:rPr>
          <w:rFonts w:cstheme="minorHAnsi"/>
        </w:rPr>
      </w:pPr>
    </w:p>
    <w:p w14:paraId="08A5B947" w14:textId="4B577C5A" w:rsidR="00811AB5" w:rsidRPr="00E34822" w:rsidRDefault="00811AB5" w:rsidP="00E34822">
      <w:pPr>
        <w:pStyle w:val="ListParagraph"/>
        <w:numPr>
          <w:ilvl w:val="0"/>
          <w:numId w:val="20"/>
        </w:numPr>
        <w:spacing w:after="0" w:line="240" w:lineRule="auto"/>
        <w:rPr>
          <w:rFonts w:eastAsia="Times New Roman" w:cstheme="minorHAnsi"/>
          <w:lang w:val="en-GB" w:eastAsia="en-GB"/>
        </w:rPr>
      </w:pPr>
      <w:r w:rsidRPr="00E34822">
        <w:rPr>
          <w:rFonts w:eastAsia="Times New Roman" w:cstheme="minorHAnsi"/>
          <w:lang w:val="en-GB" w:eastAsia="en-GB"/>
        </w:rPr>
        <w:t xml:space="preserve">Wolkewitz, Martin, Ben S. Cooper, Marc J. M. Bonten, Adrian G. Barnett, and Martin Schumacher. 2014. “Interpreting and Comparing Risks in the Presence of Competing Events.” </w:t>
      </w:r>
      <w:r w:rsidRPr="00E34822">
        <w:rPr>
          <w:rFonts w:eastAsia="Times New Roman" w:cstheme="minorHAnsi"/>
          <w:i/>
          <w:iCs/>
          <w:lang w:val="en-GB" w:eastAsia="en-GB"/>
        </w:rPr>
        <w:t xml:space="preserve">BMJ </w:t>
      </w:r>
      <w:r w:rsidRPr="00E34822">
        <w:rPr>
          <w:rFonts w:eastAsia="Times New Roman" w:cstheme="minorHAnsi"/>
          <w:lang w:val="en-GB" w:eastAsia="en-GB"/>
        </w:rPr>
        <w:t>349 (August): g5060.</w:t>
      </w:r>
    </w:p>
    <w:p w14:paraId="02882C90" w14:textId="519CD50A" w:rsidR="00F73C58" w:rsidRDefault="00F73C58" w:rsidP="001351B0">
      <w:pPr>
        <w:pStyle w:val="ListParagraph"/>
        <w:numPr>
          <w:ilvl w:val="0"/>
          <w:numId w:val="20"/>
        </w:numPr>
      </w:pPr>
      <w:r>
        <w:t xml:space="preserve">R Core Team (2020). R: A language and environment for statistical computing. R Foundation for Statistical Computing, Vienna, Austria. URL </w:t>
      </w:r>
      <w:hyperlink r:id="rId12" w:history="1">
        <w:r w:rsidRPr="00C75F2E">
          <w:rPr>
            <w:rStyle w:val="Hyperlink"/>
          </w:rPr>
          <w:t>http://www.R-project.org/</w:t>
        </w:r>
      </w:hyperlink>
      <w:r>
        <w:t>.</w:t>
      </w:r>
    </w:p>
    <w:p w14:paraId="3D22552C" w14:textId="5DF05D2C" w:rsidR="001351B0" w:rsidRPr="00013BEF" w:rsidRDefault="00956107" w:rsidP="00956107">
      <w:pPr>
        <w:pStyle w:val="ListParagraph"/>
        <w:numPr>
          <w:ilvl w:val="0"/>
          <w:numId w:val="20"/>
        </w:numPr>
      </w:pPr>
      <w:r>
        <w:t xml:space="preserve">Winston Chang, Joe Cheng, JJ Allaire, Yihui Xie and Jonathan McPherson (2020). shiny: Web Application Framework for R. R package version 1.4.0.2. URL </w:t>
      </w:r>
      <w:hyperlink r:id="rId13" w:history="1">
        <w:r w:rsidRPr="00EC23DE">
          <w:rPr>
            <w:rStyle w:val="Hyperlink"/>
          </w:rPr>
          <w:t>http://CRAN.R-project.org/package=shiny</w:t>
        </w:r>
      </w:hyperlink>
      <w:r>
        <w:t xml:space="preserve"> </w:t>
      </w:r>
    </w:p>
    <w:sectPr w:rsidR="001351B0" w:rsidRPr="00013BEF" w:rsidSect="006F6209">
      <w:headerReference w:type="default" r:id="rId14"/>
      <w:footerReference w:type="default" r:id="rId15"/>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0EE07" w14:textId="77777777" w:rsidR="00F65AD8" w:rsidRDefault="00F65AD8" w:rsidP="002F4AA1">
      <w:pPr>
        <w:spacing w:after="0" w:line="240" w:lineRule="auto"/>
      </w:pPr>
      <w:r>
        <w:separator/>
      </w:r>
    </w:p>
  </w:endnote>
  <w:endnote w:type="continuationSeparator" w:id="0">
    <w:p w14:paraId="32DE5802" w14:textId="77777777" w:rsidR="00F65AD8" w:rsidRDefault="00F65AD8" w:rsidP="002F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589163"/>
      <w:docPartObj>
        <w:docPartGallery w:val="Page Numbers (Bottom of Page)"/>
        <w:docPartUnique/>
      </w:docPartObj>
    </w:sdtPr>
    <w:sdtEndPr>
      <w:rPr>
        <w:noProof/>
      </w:rPr>
    </w:sdtEndPr>
    <w:sdtContent>
      <w:p w14:paraId="0537179F" w14:textId="77777777" w:rsidR="002859AF" w:rsidRDefault="002859AF">
        <w:pPr>
          <w:pStyle w:val="Footer"/>
          <w:jc w:val="center"/>
        </w:pPr>
        <w:r>
          <w:fldChar w:fldCharType="begin"/>
        </w:r>
        <w:r>
          <w:instrText xml:space="preserve"> PAGE   \* MERGEFORMAT </w:instrText>
        </w:r>
        <w:r>
          <w:fldChar w:fldCharType="separate"/>
        </w:r>
        <w:r w:rsidR="007712F8">
          <w:rPr>
            <w:noProof/>
          </w:rPr>
          <w:t>3</w:t>
        </w:r>
        <w:r>
          <w:rPr>
            <w:noProof/>
          </w:rPr>
          <w:fldChar w:fldCharType="end"/>
        </w:r>
      </w:p>
    </w:sdtContent>
  </w:sdt>
  <w:p w14:paraId="2D91D8B9" w14:textId="77777777" w:rsidR="002859AF" w:rsidRDefault="00285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3BC40" w14:textId="77777777" w:rsidR="00F65AD8" w:rsidRDefault="00F65AD8" w:rsidP="002F4AA1">
      <w:pPr>
        <w:spacing w:after="0" w:line="240" w:lineRule="auto"/>
      </w:pPr>
      <w:r>
        <w:separator/>
      </w:r>
    </w:p>
  </w:footnote>
  <w:footnote w:type="continuationSeparator" w:id="0">
    <w:p w14:paraId="488FA8B0" w14:textId="77777777" w:rsidR="00F65AD8" w:rsidRDefault="00F65AD8" w:rsidP="002F4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081D" w14:textId="77777777" w:rsidR="00FB1FE5" w:rsidRDefault="00FB1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D06"/>
    <w:multiLevelType w:val="hybridMultilevel"/>
    <w:tmpl w:val="26C82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64953"/>
    <w:multiLevelType w:val="hybridMultilevel"/>
    <w:tmpl w:val="58E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75B75"/>
    <w:multiLevelType w:val="hybridMultilevel"/>
    <w:tmpl w:val="42A07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36E00"/>
    <w:multiLevelType w:val="hybridMultilevel"/>
    <w:tmpl w:val="D3B4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65F95"/>
    <w:multiLevelType w:val="hybridMultilevel"/>
    <w:tmpl w:val="5B6A7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055C1"/>
    <w:multiLevelType w:val="hybridMultilevel"/>
    <w:tmpl w:val="84FC4C6E"/>
    <w:lvl w:ilvl="0" w:tplc="04090011">
      <w:start w:val="1"/>
      <w:numFmt w:val="decimal"/>
      <w:lvlText w:val="%1)"/>
      <w:lvlJc w:val="left"/>
      <w:pPr>
        <w:ind w:left="720" w:hanging="360"/>
      </w:pPr>
      <w:rPr>
        <w:rFonts w:hint="default"/>
      </w:rPr>
    </w:lvl>
    <w:lvl w:ilvl="1" w:tplc="04090019">
      <w:start w:val="1"/>
      <w:numFmt w:val="lowerLetter"/>
      <w:lvlText w:val="%2."/>
      <w:lvlJc w:val="left"/>
      <w:pPr>
        <w:ind w:left="177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775DA"/>
    <w:multiLevelType w:val="hybridMultilevel"/>
    <w:tmpl w:val="84FC4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54461"/>
    <w:multiLevelType w:val="hybridMultilevel"/>
    <w:tmpl w:val="9DFEAA38"/>
    <w:lvl w:ilvl="0" w:tplc="B524A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8F580F"/>
    <w:multiLevelType w:val="hybridMultilevel"/>
    <w:tmpl w:val="778A7B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11028"/>
    <w:multiLevelType w:val="hybridMultilevel"/>
    <w:tmpl w:val="E940F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302C6"/>
    <w:multiLevelType w:val="hybridMultilevel"/>
    <w:tmpl w:val="1730F4FA"/>
    <w:lvl w:ilvl="0" w:tplc="E24E6EEE">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30443"/>
    <w:multiLevelType w:val="hybridMultilevel"/>
    <w:tmpl w:val="6DACC4DC"/>
    <w:lvl w:ilvl="0" w:tplc="8CDE8114">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5D60B8B"/>
    <w:multiLevelType w:val="hybridMultilevel"/>
    <w:tmpl w:val="D3587548"/>
    <w:lvl w:ilvl="0" w:tplc="CA06D85E">
      <w:start w:val="1"/>
      <w:numFmt w:val="lowerRoman"/>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ED2A36"/>
    <w:multiLevelType w:val="hybridMultilevel"/>
    <w:tmpl w:val="37D07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D0AB9"/>
    <w:multiLevelType w:val="hybridMultilevel"/>
    <w:tmpl w:val="8D986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B4B4A"/>
    <w:multiLevelType w:val="hybridMultilevel"/>
    <w:tmpl w:val="BE88D6DA"/>
    <w:lvl w:ilvl="0" w:tplc="9DA086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E2267"/>
    <w:multiLevelType w:val="hybridMultilevel"/>
    <w:tmpl w:val="8304B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B93C20"/>
    <w:multiLevelType w:val="hybridMultilevel"/>
    <w:tmpl w:val="F2543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7413D"/>
    <w:multiLevelType w:val="hybridMultilevel"/>
    <w:tmpl w:val="F264AF78"/>
    <w:lvl w:ilvl="0" w:tplc="930EEA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34298"/>
    <w:multiLevelType w:val="hybridMultilevel"/>
    <w:tmpl w:val="26E0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5"/>
  </w:num>
  <w:num w:numId="5">
    <w:abstractNumId w:val="2"/>
  </w:num>
  <w:num w:numId="6">
    <w:abstractNumId w:val="14"/>
  </w:num>
  <w:num w:numId="7">
    <w:abstractNumId w:val="1"/>
  </w:num>
  <w:num w:numId="8">
    <w:abstractNumId w:val="6"/>
  </w:num>
  <w:num w:numId="9">
    <w:abstractNumId w:val="19"/>
  </w:num>
  <w:num w:numId="10">
    <w:abstractNumId w:val="18"/>
  </w:num>
  <w:num w:numId="11">
    <w:abstractNumId w:val="11"/>
  </w:num>
  <w:num w:numId="12">
    <w:abstractNumId w:val="12"/>
  </w:num>
  <w:num w:numId="13">
    <w:abstractNumId w:val="15"/>
  </w:num>
  <w:num w:numId="14">
    <w:abstractNumId w:val="13"/>
  </w:num>
  <w:num w:numId="15">
    <w:abstractNumId w:val="16"/>
  </w:num>
  <w:num w:numId="16">
    <w:abstractNumId w:val="7"/>
  </w:num>
  <w:num w:numId="17">
    <w:abstractNumId w:val="17"/>
  </w:num>
  <w:num w:numId="18">
    <w:abstractNumId w:val="9"/>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EF"/>
    <w:rsid w:val="00003DF5"/>
    <w:rsid w:val="00006557"/>
    <w:rsid w:val="000076B5"/>
    <w:rsid w:val="00011CDE"/>
    <w:rsid w:val="00013BEF"/>
    <w:rsid w:val="000265D8"/>
    <w:rsid w:val="000337B3"/>
    <w:rsid w:val="00047C50"/>
    <w:rsid w:val="00061A05"/>
    <w:rsid w:val="000710AE"/>
    <w:rsid w:val="00091B9A"/>
    <w:rsid w:val="00094D78"/>
    <w:rsid w:val="000A5843"/>
    <w:rsid w:val="000B0722"/>
    <w:rsid w:val="000B0C82"/>
    <w:rsid w:val="000B3054"/>
    <w:rsid w:val="000B3CB0"/>
    <w:rsid w:val="000B49BE"/>
    <w:rsid w:val="000C61B3"/>
    <w:rsid w:val="000D182B"/>
    <w:rsid w:val="000D36DC"/>
    <w:rsid w:val="000D550E"/>
    <w:rsid w:val="000F220D"/>
    <w:rsid w:val="000F7570"/>
    <w:rsid w:val="000F7F4F"/>
    <w:rsid w:val="0010047A"/>
    <w:rsid w:val="00104991"/>
    <w:rsid w:val="0011127B"/>
    <w:rsid w:val="00115044"/>
    <w:rsid w:val="00115A9A"/>
    <w:rsid w:val="00123D07"/>
    <w:rsid w:val="0012615D"/>
    <w:rsid w:val="00126195"/>
    <w:rsid w:val="001351B0"/>
    <w:rsid w:val="00136C93"/>
    <w:rsid w:val="001456E0"/>
    <w:rsid w:val="00146FED"/>
    <w:rsid w:val="0016240C"/>
    <w:rsid w:val="0017012E"/>
    <w:rsid w:val="0017782E"/>
    <w:rsid w:val="00184382"/>
    <w:rsid w:val="001A0514"/>
    <w:rsid w:val="001A12A6"/>
    <w:rsid w:val="001B0D8E"/>
    <w:rsid w:val="001B604E"/>
    <w:rsid w:val="001B72A4"/>
    <w:rsid w:val="001C4118"/>
    <w:rsid w:val="001D48A8"/>
    <w:rsid w:val="001D5748"/>
    <w:rsid w:val="001E2048"/>
    <w:rsid w:val="001E307A"/>
    <w:rsid w:val="001F5144"/>
    <w:rsid w:val="001F5AF4"/>
    <w:rsid w:val="002243B1"/>
    <w:rsid w:val="0023108E"/>
    <w:rsid w:val="0023472B"/>
    <w:rsid w:val="00236E0D"/>
    <w:rsid w:val="00255573"/>
    <w:rsid w:val="002567A7"/>
    <w:rsid w:val="002635E9"/>
    <w:rsid w:val="00271A81"/>
    <w:rsid w:val="00276BA6"/>
    <w:rsid w:val="0028434B"/>
    <w:rsid w:val="002859AF"/>
    <w:rsid w:val="00286C5C"/>
    <w:rsid w:val="002961CC"/>
    <w:rsid w:val="002A4293"/>
    <w:rsid w:val="002B02EB"/>
    <w:rsid w:val="002B6B9B"/>
    <w:rsid w:val="002D0393"/>
    <w:rsid w:val="002D25A0"/>
    <w:rsid w:val="002E5E86"/>
    <w:rsid w:val="002F4AA1"/>
    <w:rsid w:val="00305A41"/>
    <w:rsid w:val="00323234"/>
    <w:rsid w:val="00323CB5"/>
    <w:rsid w:val="003246DB"/>
    <w:rsid w:val="003326B5"/>
    <w:rsid w:val="00333773"/>
    <w:rsid w:val="003349DD"/>
    <w:rsid w:val="0033733B"/>
    <w:rsid w:val="003615E8"/>
    <w:rsid w:val="0036727F"/>
    <w:rsid w:val="003773C4"/>
    <w:rsid w:val="0038226D"/>
    <w:rsid w:val="00394E70"/>
    <w:rsid w:val="00395286"/>
    <w:rsid w:val="00397382"/>
    <w:rsid w:val="003A302E"/>
    <w:rsid w:val="003A53C7"/>
    <w:rsid w:val="003A64AD"/>
    <w:rsid w:val="003C2F6D"/>
    <w:rsid w:val="003C5AC3"/>
    <w:rsid w:val="003C7A64"/>
    <w:rsid w:val="003D3D47"/>
    <w:rsid w:val="003E21DD"/>
    <w:rsid w:val="00402D98"/>
    <w:rsid w:val="0041583C"/>
    <w:rsid w:val="004220E9"/>
    <w:rsid w:val="00422549"/>
    <w:rsid w:val="00422F20"/>
    <w:rsid w:val="00442003"/>
    <w:rsid w:val="00460A1A"/>
    <w:rsid w:val="00470A4D"/>
    <w:rsid w:val="004722B5"/>
    <w:rsid w:val="00477568"/>
    <w:rsid w:val="00493BC8"/>
    <w:rsid w:val="004A2CF3"/>
    <w:rsid w:val="004A4BFA"/>
    <w:rsid w:val="004C0517"/>
    <w:rsid w:val="004C2B80"/>
    <w:rsid w:val="004C2F6E"/>
    <w:rsid w:val="004D3356"/>
    <w:rsid w:val="004E23D9"/>
    <w:rsid w:val="0051111F"/>
    <w:rsid w:val="00517EB2"/>
    <w:rsid w:val="00521C75"/>
    <w:rsid w:val="00531772"/>
    <w:rsid w:val="005331A5"/>
    <w:rsid w:val="005339AC"/>
    <w:rsid w:val="00535CBC"/>
    <w:rsid w:val="005375BD"/>
    <w:rsid w:val="005424F8"/>
    <w:rsid w:val="005555A9"/>
    <w:rsid w:val="005651CD"/>
    <w:rsid w:val="00572680"/>
    <w:rsid w:val="005845BE"/>
    <w:rsid w:val="005845EE"/>
    <w:rsid w:val="005B1F4E"/>
    <w:rsid w:val="005B4C94"/>
    <w:rsid w:val="005B6798"/>
    <w:rsid w:val="005D34B7"/>
    <w:rsid w:val="005D7356"/>
    <w:rsid w:val="005E03E9"/>
    <w:rsid w:val="005E32C3"/>
    <w:rsid w:val="005F28F7"/>
    <w:rsid w:val="005F4587"/>
    <w:rsid w:val="00602768"/>
    <w:rsid w:val="00606769"/>
    <w:rsid w:val="00611109"/>
    <w:rsid w:val="006125B3"/>
    <w:rsid w:val="00614FBE"/>
    <w:rsid w:val="00616FCF"/>
    <w:rsid w:val="00623D3A"/>
    <w:rsid w:val="0066243C"/>
    <w:rsid w:val="0067311E"/>
    <w:rsid w:val="006909D9"/>
    <w:rsid w:val="006A326C"/>
    <w:rsid w:val="006C6787"/>
    <w:rsid w:val="006C78C0"/>
    <w:rsid w:val="006D1054"/>
    <w:rsid w:val="006D76C1"/>
    <w:rsid w:val="006E03C1"/>
    <w:rsid w:val="006E056A"/>
    <w:rsid w:val="006F6209"/>
    <w:rsid w:val="00710427"/>
    <w:rsid w:val="00713236"/>
    <w:rsid w:val="00714652"/>
    <w:rsid w:val="0071780D"/>
    <w:rsid w:val="00717D95"/>
    <w:rsid w:val="00741667"/>
    <w:rsid w:val="00741B84"/>
    <w:rsid w:val="00745863"/>
    <w:rsid w:val="007469EF"/>
    <w:rsid w:val="00751E33"/>
    <w:rsid w:val="007534F7"/>
    <w:rsid w:val="0075523A"/>
    <w:rsid w:val="007564F6"/>
    <w:rsid w:val="007712F8"/>
    <w:rsid w:val="00775E71"/>
    <w:rsid w:val="00775E72"/>
    <w:rsid w:val="00781BA4"/>
    <w:rsid w:val="00786D91"/>
    <w:rsid w:val="007B4875"/>
    <w:rsid w:val="007C5759"/>
    <w:rsid w:val="007C57CD"/>
    <w:rsid w:val="007D0C0F"/>
    <w:rsid w:val="007D51E9"/>
    <w:rsid w:val="007E2D2B"/>
    <w:rsid w:val="007E4107"/>
    <w:rsid w:val="007F350F"/>
    <w:rsid w:val="007F3737"/>
    <w:rsid w:val="00811AB5"/>
    <w:rsid w:val="00830141"/>
    <w:rsid w:val="00831729"/>
    <w:rsid w:val="00841EA0"/>
    <w:rsid w:val="00841EE0"/>
    <w:rsid w:val="00842F05"/>
    <w:rsid w:val="00851015"/>
    <w:rsid w:val="00851A66"/>
    <w:rsid w:val="00872C0D"/>
    <w:rsid w:val="00875AA7"/>
    <w:rsid w:val="00880C7F"/>
    <w:rsid w:val="008813C3"/>
    <w:rsid w:val="0089153B"/>
    <w:rsid w:val="00894C37"/>
    <w:rsid w:val="00895CCE"/>
    <w:rsid w:val="00895D7F"/>
    <w:rsid w:val="008C527B"/>
    <w:rsid w:val="008D5FF8"/>
    <w:rsid w:val="008E11F3"/>
    <w:rsid w:val="008E1E1C"/>
    <w:rsid w:val="008F0453"/>
    <w:rsid w:val="00902952"/>
    <w:rsid w:val="00930C9A"/>
    <w:rsid w:val="00932EFF"/>
    <w:rsid w:val="00934A39"/>
    <w:rsid w:val="00937047"/>
    <w:rsid w:val="00956107"/>
    <w:rsid w:val="0095623E"/>
    <w:rsid w:val="00962D7E"/>
    <w:rsid w:val="00965559"/>
    <w:rsid w:val="009732CC"/>
    <w:rsid w:val="00981EDE"/>
    <w:rsid w:val="00992649"/>
    <w:rsid w:val="009A251D"/>
    <w:rsid w:val="009A76E1"/>
    <w:rsid w:val="009C50F6"/>
    <w:rsid w:val="009D29E1"/>
    <w:rsid w:val="009E377E"/>
    <w:rsid w:val="009F0A2A"/>
    <w:rsid w:val="009F2D0B"/>
    <w:rsid w:val="009F4333"/>
    <w:rsid w:val="00A010A2"/>
    <w:rsid w:val="00A0597C"/>
    <w:rsid w:val="00A076DF"/>
    <w:rsid w:val="00A150E9"/>
    <w:rsid w:val="00A1530F"/>
    <w:rsid w:val="00A1632E"/>
    <w:rsid w:val="00A1666F"/>
    <w:rsid w:val="00A323B9"/>
    <w:rsid w:val="00A32403"/>
    <w:rsid w:val="00A332DE"/>
    <w:rsid w:val="00A47F9F"/>
    <w:rsid w:val="00A61BA1"/>
    <w:rsid w:val="00A622E7"/>
    <w:rsid w:val="00A64A9F"/>
    <w:rsid w:val="00A65BD4"/>
    <w:rsid w:val="00A67366"/>
    <w:rsid w:val="00A76258"/>
    <w:rsid w:val="00A778B5"/>
    <w:rsid w:val="00A95180"/>
    <w:rsid w:val="00AA4199"/>
    <w:rsid w:val="00AC2824"/>
    <w:rsid w:val="00AD616B"/>
    <w:rsid w:val="00AD6AF8"/>
    <w:rsid w:val="00AE014C"/>
    <w:rsid w:val="00AE350F"/>
    <w:rsid w:val="00AE5099"/>
    <w:rsid w:val="00AF3357"/>
    <w:rsid w:val="00AF6F77"/>
    <w:rsid w:val="00B0354F"/>
    <w:rsid w:val="00B1405D"/>
    <w:rsid w:val="00B1671A"/>
    <w:rsid w:val="00B17994"/>
    <w:rsid w:val="00B36B98"/>
    <w:rsid w:val="00B91F7F"/>
    <w:rsid w:val="00BA4922"/>
    <w:rsid w:val="00BC6390"/>
    <w:rsid w:val="00BD1B4E"/>
    <w:rsid w:val="00BD3522"/>
    <w:rsid w:val="00BE0BC6"/>
    <w:rsid w:val="00C0107E"/>
    <w:rsid w:val="00C14F05"/>
    <w:rsid w:val="00C27906"/>
    <w:rsid w:val="00C4027F"/>
    <w:rsid w:val="00C42BB6"/>
    <w:rsid w:val="00C42F96"/>
    <w:rsid w:val="00C5356E"/>
    <w:rsid w:val="00C5488B"/>
    <w:rsid w:val="00C636BB"/>
    <w:rsid w:val="00C63F4B"/>
    <w:rsid w:val="00C66590"/>
    <w:rsid w:val="00C71CFE"/>
    <w:rsid w:val="00C757BF"/>
    <w:rsid w:val="00C81D69"/>
    <w:rsid w:val="00C83A4E"/>
    <w:rsid w:val="00C860B9"/>
    <w:rsid w:val="00C87411"/>
    <w:rsid w:val="00C939CA"/>
    <w:rsid w:val="00CA012F"/>
    <w:rsid w:val="00CA4488"/>
    <w:rsid w:val="00CA6685"/>
    <w:rsid w:val="00CB28E9"/>
    <w:rsid w:val="00CB5DBB"/>
    <w:rsid w:val="00CC5A4C"/>
    <w:rsid w:val="00CD0ED0"/>
    <w:rsid w:val="00CE34E0"/>
    <w:rsid w:val="00CF366A"/>
    <w:rsid w:val="00CF3EF5"/>
    <w:rsid w:val="00D03EEB"/>
    <w:rsid w:val="00D0532C"/>
    <w:rsid w:val="00D228AC"/>
    <w:rsid w:val="00D22AB4"/>
    <w:rsid w:val="00D30623"/>
    <w:rsid w:val="00D34CDB"/>
    <w:rsid w:val="00D44755"/>
    <w:rsid w:val="00D47B7A"/>
    <w:rsid w:val="00D56B48"/>
    <w:rsid w:val="00D60F27"/>
    <w:rsid w:val="00D62719"/>
    <w:rsid w:val="00D62EA6"/>
    <w:rsid w:val="00D738BB"/>
    <w:rsid w:val="00D9036A"/>
    <w:rsid w:val="00D95A07"/>
    <w:rsid w:val="00DA61E6"/>
    <w:rsid w:val="00DB4E15"/>
    <w:rsid w:val="00DC13F6"/>
    <w:rsid w:val="00DC5A40"/>
    <w:rsid w:val="00DD117D"/>
    <w:rsid w:val="00DE33A6"/>
    <w:rsid w:val="00DE6605"/>
    <w:rsid w:val="00DF1D7E"/>
    <w:rsid w:val="00E20CD6"/>
    <w:rsid w:val="00E22344"/>
    <w:rsid w:val="00E23EC1"/>
    <w:rsid w:val="00E269D8"/>
    <w:rsid w:val="00E34822"/>
    <w:rsid w:val="00E372E7"/>
    <w:rsid w:val="00E443F7"/>
    <w:rsid w:val="00E55FA1"/>
    <w:rsid w:val="00E5776A"/>
    <w:rsid w:val="00E65DC8"/>
    <w:rsid w:val="00E748E0"/>
    <w:rsid w:val="00E82220"/>
    <w:rsid w:val="00EA2CD5"/>
    <w:rsid w:val="00EB1D58"/>
    <w:rsid w:val="00EB7B0D"/>
    <w:rsid w:val="00ED304F"/>
    <w:rsid w:val="00EE03D1"/>
    <w:rsid w:val="00EE0AA2"/>
    <w:rsid w:val="00EF4CA3"/>
    <w:rsid w:val="00F01A86"/>
    <w:rsid w:val="00F12E59"/>
    <w:rsid w:val="00F1531C"/>
    <w:rsid w:val="00F15AD5"/>
    <w:rsid w:val="00F324F2"/>
    <w:rsid w:val="00F40701"/>
    <w:rsid w:val="00F42F85"/>
    <w:rsid w:val="00F5432E"/>
    <w:rsid w:val="00F57866"/>
    <w:rsid w:val="00F62DDC"/>
    <w:rsid w:val="00F6328F"/>
    <w:rsid w:val="00F65AD8"/>
    <w:rsid w:val="00F73C58"/>
    <w:rsid w:val="00F74838"/>
    <w:rsid w:val="00F90DCC"/>
    <w:rsid w:val="00F93EF2"/>
    <w:rsid w:val="00F96525"/>
    <w:rsid w:val="00FB1FE5"/>
    <w:rsid w:val="00FB2E84"/>
    <w:rsid w:val="00FE7F1A"/>
    <w:rsid w:val="00FF0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9B5A3"/>
  <w15:chartTrackingRefBased/>
  <w15:docId w15:val="{E5B2E60E-3128-4C3E-9668-4920001F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2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0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9EF"/>
    <w:pPr>
      <w:ind w:left="720"/>
      <w:contextualSpacing/>
    </w:pPr>
  </w:style>
  <w:style w:type="paragraph" w:styleId="IntenseQuote">
    <w:name w:val="Intense Quote"/>
    <w:basedOn w:val="Normal"/>
    <w:next w:val="Normal"/>
    <w:link w:val="IntenseQuoteChar"/>
    <w:uiPriority w:val="30"/>
    <w:qFormat/>
    <w:rsid w:val="00E269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269D8"/>
    <w:rPr>
      <w:i/>
      <w:iCs/>
      <w:color w:val="4472C4" w:themeColor="accent1"/>
    </w:rPr>
  </w:style>
  <w:style w:type="paragraph" w:styleId="FootnoteText">
    <w:name w:val="footnote text"/>
    <w:basedOn w:val="Normal"/>
    <w:link w:val="FootnoteTextChar"/>
    <w:uiPriority w:val="99"/>
    <w:semiHidden/>
    <w:unhideWhenUsed/>
    <w:rsid w:val="002F4A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AA1"/>
    <w:rPr>
      <w:sz w:val="20"/>
      <w:szCs w:val="20"/>
    </w:rPr>
  </w:style>
  <w:style w:type="character" w:styleId="FootnoteReference">
    <w:name w:val="footnote reference"/>
    <w:basedOn w:val="DefaultParagraphFont"/>
    <w:uiPriority w:val="99"/>
    <w:semiHidden/>
    <w:unhideWhenUsed/>
    <w:rsid w:val="002F4AA1"/>
    <w:rPr>
      <w:vertAlign w:val="superscript"/>
    </w:rPr>
  </w:style>
  <w:style w:type="character" w:customStyle="1" w:styleId="Heading1Char">
    <w:name w:val="Heading 1 Char"/>
    <w:basedOn w:val="DefaultParagraphFont"/>
    <w:link w:val="Heading1"/>
    <w:uiPriority w:val="9"/>
    <w:rsid w:val="006A32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0E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62DDC"/>
    <w:pPr>
      <w:outlineLvl w:val="9"/>
    </w:pPr>
  </w:style>
  <w:style w:type="paragraph" w:styleId="TOC2">
    <w:name w:val="toc 2"/>
    <w:basedOn w:val="Normal"/>
    <w:next w:val="Normal"/>
    <w:autoRedefine/>
    <w:uiPriority w:val="39"/>
    <w:unhideWhenUsed/>
    <w:rsid w:val="00F62DDC"/>
    <w:pPr>
      <w:spacing w:before="120" w:after="0"/>
      <w:ind w:left="220"/>
    </w:pPr>
    <w:rPr>
      <w:rFonts w:cstheme="minorHAnsi"/>
      <w:i/>
      <w:iCs/>
      <w:sz w:val="20"/>
      <w:szCs w:val="20"/>
    </w:rPr>
  </w:style>
  <w:style w:type="paragraph" w:styleId="TOC1">
    <w:name w:val="toc 1"/>
    <w:basedOn w:val="Normal"/>
    <w:next w:val="Normal"/>
    <w:autoRedefine/>
    <w:uiPriority w:val="39"/>
    <w:unhideWhenUsed/>
    <w:rsid w:val="00F62DDC"/>
    <w:pPr>
      <w:spacing w:before="240" w:after="120"/>
    </w:pPr>
    <w:rPr>
      <w:rFonts w:cstheme="minorHAnsi"/>
      <w:b/>
      <w:bCs/>
      <w:sz w:val="20"/>
      <w:szCs w:val="20"/>
    </w:rPr>
  </w:style>
  <w:style w:type="paragraph" w:styleId="TOC3">
    <w:name w:val="toc 3"/>
    <w:basedOn w:val="Normal"/>
    <w:next w:val="Normal"/>
    <w:autoRedefine/>
    <w:uiPriority w:val="39"/>
    <w:unhideWhenUsed/>
    <w:rsid w:val="00F62DDC"/>
    <w:pPr>
      <w:spacing w:after="0"/>
      <w:ind w:left="440"/>
    </w:pPr>
    <w:rPr>
      <w:rFonts w:cstheme="minorHAnsi"/>
      <w:sz w:val="20"/>
      <w:szCs w:val="20"/>
    </w:rPr>
  </w:style>
  <w:style w:type="character" w:styleId="Hyperlink">
    <w:name w:val="Hyperlink"/>
    <w:basedOn w:val="DefaultParagraphFont"/>
    <w:uiPriority w:val="99"/>
    <w:unhideWhenUsed/>
    <w:rsid w:val="00F62DDC"/>
    <w:rPr>
      <w:color w:val="0563C1" w:themeColor="hyperlink"/>
      <w:u w:val="single"/>
    </w:rPr>
  </w:style>
  <w:style w:type="character" w:customStyle="1" w:styleId="UnresolvedMention1">
    <w:name w:val="Unresolved Mention1"/>
    <w:basedOn w:val="DefaultParagraphFont"/>
    <w:uiPriority w:val="99"/>
    <w:semiHidden/>
    <w:unhideWhenUsed/>
    <w:rsid w:val="00F73C58"/>
    <w:rPr>
      <w:color w:val="605E5C"/>
      <w:shd w:val="clear" w:color="auto" w:fill="E1DFDD"/>
    </w:rPr>
  </w:style>
  <w:style w:type="paragraph" w:styleId="TOC4">
    <w:name w:val="toc 4"/>
    <w:basedOn w:val="Normal"/>
    <w:next w:val="Normal"/>
    <w:autoRedefine/>
    <w:uiPriority w:val="39"/>
    <w:unhideWhenUsed/>
    <w:rsid w:val="00A778B5"/>
    <w:pPr>
      <w:spacing w:after="0"/>
      <w:ind w:left="660"/>
    </w:pPr>
    <w:rPr>
      <w:rFonts w:cstheme="minorHAnsi"/>
      <w:sz w:val="20"/>
      <w:szCs w:val="20"/>
    </w:rPr>
  </w:style>
  <w:style w:type="paragraph" w:styleId="TOC5">
    <w:name w:val="toc 5"/>
    <w:basedOn w:val="Normal"/>
    <w:next w:val="Normal"/>
    <w:autoRedefine/>
    <w:uiPriority w:val="39"/>
    <w:unhideWhenUsed/>
    <w:rsid w:val="00A778B5"/>
    <w:pPr>
      <w:spacing w:after="0"/>
      <w:ind w:left="880"/>
    </w:pPr>
    <w:rPr>
      <w:rFonts w:cstheme="minorHAnsi"/>
      <w:sz w:val="20"/>
      <w:szCs w:val="20"/>
    </w:rPr>
  </w:style>
  <w:style w:type="paragraph" w:styleId="TOC6">
    <w:name w:val="toc 6"/>
    <w:basedOn w:val="Normal"/>
    <w:next w:val="Normal"/>
    <w:autoRedefine/>
    <w:uiPriority w:val="39"/>
    <w:unhideWhenUsed/>
    <w:rsid w:val="00A778B5"/>
    <w:pPr>
      <w:spacing w:after="0"/>
      <w:ind w:left="1100"/>
    </w:pPr>
    <w:rPr>
      <w:rFonts w:cstheme="minorHAnsi"/>
      <w:sz w:val="20"/>
      <w:szCs w:val="20"/>
    </w:rPr>
  </w:style>
  <w:style w:type="paragraph" w:styleId="TOC7">
    <w:name w:val="toc 7"/>
    <w:basedOn w:val="Normal"/>
    <w:next w:val="Normal"/>
    <w:autoRedefine/>
    <w:uiPriority w:val="39"/>
    <w:unhideWhenUsed/>
    <w:rsid w:val="00A778B5"/>
    <w:pPr>
      <w:spacing w:after="0"/>
      <w:ind w:left="1320"/>
    </w:pPr>
    <w:rPr>
      <w:rFonts w:cstheme="minorHAnsi"/>
      <w:sz w:val="20"/>
      <w:szCs w:val="20"/>
    </w:rPr>
  </w:style>
  <w:style w:type="paragraph" w:styleId="TOC8">
    <w:name w:val="toc 8"/>
    <w:basedOn w:val="Normal"/>
    <w:next w:val="Normal"/>
    <w:autoRedefine/>
    <w:uiPriority w:val="39"/>
    <w:unhideWhenUsed/>
    <w:rsid w:val="00A778B5"/>
    <w:pPr>
      <w:spacing w:after="0"/>
      <w:ind w:left="1540"/>
    </w:pPr>
    <w:rPr>
      <w:rFonts w:cstheme="minorHAnsi"/>
      <w:sz w:val="20"/>
      <w:szCs w:val="20"/>
    </w:rPr>
  </w:style>
  <w:style w:type="paragraph" w:styleId="TOC9">
    <w:name w:val="toc 9"/>
    <w:basedOn w:val="Normal"/>
    <w:next w:val="Normal"/>
    <w:autoRedefine/>
    <w:uiPriority w:val="39"/>
    <w:unhideWhenUsed/>
    <w:rsid w:val="00A778B5"/>
    <w:pPr>
      <w:spacing w:after="0"/>
      <w:ind w:left="1760"/>
    </w:pPr>
    <w:rPr>
      <w:rFonts w:cstheme="minorHAnsi"/>
      <w:sz w:val="20"/>
      <w:szCs w:val="20"/>
    </w:rPr>
  </w:style>
  <w:style w:type="paragraph" w:styleId="Header">
    <w:name w:val="header"/>
    <w:basedOn w:val="Normal"/>
    <w:link w:val="HeaderChar"/>
    <w:uiPriority w:val="99"/>
    <w:unhideWhenUsed/>
    <w:rsid w:val="006F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209"/>
  </w:style>
  <w:style w:type="paragraph" w:styleId="Footer">
    <w:name w:val="footer"/>
    <w:basedOn w:val="Normal"/>
    <w:link w:val="FooterChar"/>
    <w:uiPriority w:val="99"/>
    <w:unhideWhenUsed/>
    <w:rsid w:val="006F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209"/>
  </w:style>
  <w:style w:type="character" w:styleId="CommentReference">
    <w:name w:val="annotation reference"/>
    <w:basedOn w:val="DefaultParagraphFont"/>
    <w:uiPriority w:val="99"/>
    <w:semiHidden/>
    <w:unhideWhenUsed/>
    <w:rsid w:val="00D34CDB"/>
    <w:rPr>
      <w:sz w:val="16"/>
      <w:szCs w:val="16"/>
    </w:rPr>
  </w:style>
  <w:style w:type="paragraph" w:styleId="CommentText">
    <w:name w:val="annotation text"/>
    <w:basedOn w:val="Normal"/>
    <w:link w:val="CommentTextChar"/>
    <w:uiPriority w:val="99"/>
    <w:semiHidden/>
    <w:unhideWhenUsed/>
    <w:rsid w:val="00D34CDB"/>
    <w:pPr>
      <w:spacing w:line="240" w:lineRule="auto"/>
    </w:pPr>
    <w:rPr>
      <w:sz w:val="20"/>
      <w:szCs w:val="20"/>
    </w:rPr>
  </w:style>
  <w:style w:type="character" w:customStyle="1" w:styleId="CommentTextChar">
    <w:name w:val="Comment Text Char"/>
    <w:basedOn w:val="DefaultParagraphFont"/>
    <w:link w:val="CommentText"/>
    <w:uiPriority w:val="99"/>
    <w:semiHidden/>
    <w:rsid w:val="00D34CDB"/>
    <w:rPr>
      <w:sz w:val="20"/>
      <w:szCs w:val="20"/>
    </w:rPr>
  </w:style>
  <w:style w:type="paragraph" w:styleId="CommentSubject">
    <w:name w:val="annotation subject"/>
    <w:basedOn w:val="CommentText"/>
    <w:next w:val="CommentText"/>
    <w:link w:val="CommentSubjectChar"/>
    <w:uiPriority w:val="99"/>
    <w:semiHidden/>
    <w:unhideWhenUsed/>
    <w:rsid w:val="00D34CDB"/>
    <w:rPr>
      <w:b/>
      <w:bCs/>
    </w:rPr>
  </w:style>
  <w:style w:type="character" w:customStyle="1" w:styleId="CommentSubjectChar">
    <w:name w:val="Comment Subject Char"/>
    <w:basedOn w:val="CommentTextChar"/>
    <w:link w:val="CommentSubject"/>
    <w:uiPriority w:val="99"/>
    <w:semiHidden/>
    <w:rsid w:val="00D34CDB"/>
    <w:rPr>
      <w:b/>
      <w:bCs/>
      <w:sz w:val="20"/>
      <w:szCs w:val="20"/>
    </w:rPr>
  </w:style>
  <w:style w:type="paragraph" w:styleId="BalloonText">
    <w:name w:val="Balloon Text"/>
    <w:basedOn w:val="Normal"/>
    <w:link w:val="BalloonTextChar"/>
    <w:uiPriority w:val="99"/>
    <w:semiHidden/>
    <w:unhideWhenUsed/>
    <w:rsid w:val="00D34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CDB"/>
    <w:rPr>
      <w:rFonts w:ascii="Segoe UI" w:hAnsi="Segoe UI" w:cs="Segoe UI"/>
      <w:sz w:val="18"/>
      <w:szCs w:val="18"/>
    </w:rPr>
  </w:style>
  <w:style w:type="paragraph" w:styleId="Revision">
    <w:name w:val="Revision"/>
    <w:hidden/>
    <w:uiPriority w:val="99"/>
    <w:semiHidden/>
    <w:rsid w:val="00F54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19611">
      <w:bodyDiv w:val="1"/>
      <w:marLeft w:val="0"/>
      <w:marRight w:val="0"/>
      <w:marTop w:val="0"/>
      <w:marBottom w:val="0"/>
      <w:divBdr>
        <w:top w:val="none" w:sz="0" w:space="0" w:color="auto"/>
        <w:left w:val="none" w:sz="0" w:space="0" w:color="auto"/>
        <w:bottom w:val="none" w:sz="0" w:space="0" w:color="auto"/>
        <w:right w:val="none" w:sz="0" w:space="0" w:color="auto"/>
      </w:divBdr>
    </w:div>
    <w:div w:id="1195653387">
      <w:bodyDiv w:val="1"/>
      <w:marLeft w:val="0"/>
      <w:marRight w:val="0"/>
      <w:marTop w:val="0"/>
      <w:marBottom w:val="0"/>
      <w:divBdr>
        <w:top w:val="none" w:sz="0" w:space="0" w:color="auto"/>
        <w:left w:val="none" w:sz="0" w:space="0" w:color="auto"/>
        <w:bottom w:val="none" w:sz="0" w:space="0" w:color="auto"/>
        <w:right w:val="none" w:sz="0" w:space="0" w:color="auto"/>
      </w:divBdr>
    </w:div>
    <w:div w:id="20778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AN.R-project.org/package=shin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projec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 dockstate="right" visibility="0" width="525" row="6">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0E175DB2-45BD-4520-9429-997BCDA07654}">
  <we:reference id="55da0767-eb41-43c5-87ca-3799bace4589" version="1.0.1.0" store="EXCatalog" storeType="EXCatalog"/>
  <we:alternateReferences>
    <we:reference id="WA104380917" version="1.0.1.0" store="en-GB"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D6444A6-D365-4198-BB21-448C8F116BF4}">
  <we:reference id="f78a3046-9e99-4300-aa2b-5814002b01a2" version="1.7.0.0" store="EXCatalog" storeType="EXCatalog"/>
  <we:alternateReferences>
    <we:reference id="WA104382081" version="1.7.0.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60051912E0C45BBC07E6E484386B8" ma:contentTypeVersion="13" ma:contentTypeDescription="Create a new document." ma:contentTypeScope="" ma:versionID="0e01b892dc65d828fbabd013a48f693d">
  <xsd:schema xmlns:xsd="http://www.w3.org/2001/XMLSchema" xmlns:xs="http://www.w3.org/2001/XMLSchema" xmlns:p="http://schemas.microsoft.com/office/2006/metadata/properties" xmlns:ns3="4ed911a6-9a11-46f4-9bc6-155d5e3383e4" xmlns:ns4="09ffe89a-a720-46b1-b614-6bfdca6f611b" targetNamespace="http://schemas.microsoft.com/office/2006/metadata/properties" ma:root="true" ma:fieldsID="9291925e0593c66d5601b9aaf08da9ed" ns3:_="" ns4:_="">
    <xsd:import namespace="4ed911a6-9a11-46f4-9bc6-155d5e3383e4"/>
    <xsd:import namespace="09ffe89a-a720-46b1-b614-6bfdca6f61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911a6-9a11-46f4-9bc6-155d5e338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ffe89a-a720-46b1-b614-6bfdca6f61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320DC-0000-4196-A046-9BECC3925A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58F23E-27B2-47DB-93C9-EFC36C4648A4}">
  <ds:schemaRefs>
    <ds:schemaRef ds:uri="http://schemas.microsoft.com/sharepoint/v3/contenttype/forms"/>
  </ds:schemaRefs>
</ds:datastoreItem>
</file>

<file path=customXml/itemProps3.xml><?xml version="1.0" encoding="utf-8"?>
<ds:datastoreItem xmlns:ds="http://schemas.openxmlformats.org/officeDocument/2006/customXml" ds:itemID="{B9851F37-5387-4C72-8599-C7097AA74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911a6-9a11-46f4-9bc6-155d5e3383e4"/>
    <ds:schemaRef ds:uri="09ffe89a-a720-46b1-b614-6bfdca6f6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3C558-35AC-564E-BD04-72F35D74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Dankwa</dc:creator>
  <cp:keywords/>
  <dc:description/>
  <cp:lastModifiedBy>Laura Merson</cp:lastModifiedBy>
  <cp:revision>3</cp:revision>
  <dcterms:created xsi:type="dcterms:W3CDTF">2020-07-13T05:57:00Z</dcterms:created>
  <dcterms:modified xsi:type="dcterms:W3CDTF">2020-07-13T05:57:00Z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0x010100B9F60051912E0C45BBC07E6E484386B8</vt:lpwstr>
  </property>
</Properties>
</file>